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91" w:rsidRPr="009F3FED" w:rsidRDefault="009F3FED" w:rsidP="009F3FED">
      <w:pPr>
        <w:pStyle w:val="a4"/>
        <w:spacing w:after="0" w:line="411" w:lineRule="atLeast"/>
        <w:rPr>
          <w:rFonts w:ascii="inherit" w:hAnsi="inherit"/>
          <w:b/>
          <w:sz w:val="28"/>
          <w:szCs w:val="28"/>
        </w:rPr>
      </w:pPr>
      <w:r w:rsidRPr="009F3FED">
        <w:rPr>
          <w:rFonts w:ascii="inherit" w:hAnsi="inherit"/>
          <w:b/>
          <w:sz w:val="28"/>
          <w:szCs w:val="28"/>
        </w:rPr>
        <w:t xml:space="preserve">Наставник: </w:t>
      </w:r>
      <w:r w:rsidRPr="009F3FED">
        <w:rPr>
          <w:rFonts w:ascii="inherit" w:hAnsi="inherit"/>
          <w:sz w:val="28"/>
          <w:szCs w:val="28"/>
        </w:rPr>
        <w:t>Филатова Елена Александровна,</w:t>
      </w:r>
      <w:r w:rsidRPr="009F3FED">
        <w:rPr>
          <w:rFonts w:ascii="inherit" w:hAnsi="inherit"/>
          <w:b/>
          <w:sz w:val="28"/>
          <w:szCs w:val="28"/>
        </w:rPr>
        <w:t xml:space="preserve"> </w:t>
      </w:r>
      <w:r w:rsidRPr="009F3FED">
        <w:rPr>
          <w:rFonts w:ascii="inherit" w:hAnsi="inherit"/>
          <w:sz w:val="28"/>
          <w:szCs w:val="28"/>
        </w:rPr>
        <w:t>учитель начальных классовГБОУ СОШ пос</w:t>
      </w:r>
      <w:proofErr w:type="gramStart"/>
      <w:r w:rsidRPr="009F3FED">
        <w:rPr>
          <w:rFonts w:ascii="inherit" w:hAnsi="inherit"/>
          <w:sz w:val="28"/>
          <w:szCs w:val="28"/>
        </w:rPr>
        <w:t>.К</w:t>
      </w:r>
      <w:proofErr w:type="gramEnd"/>
      <w:r w:rsidRPr="009F3FED">
        <w:rPr>
          <w:rFonts w:ascii="inherit" w:hAnsi="inherit"/>
          <w:sz w:val="28"/>
          <w:szCs w:val="28"/>
        </w:rPr>
        <w:t>раснооктябрьский, стаж работы 37 лет.</w:t>
      </w:r>
    </w:p>
    <w:p w:rsidR="00E87391" w:rsidRPr="009F3FED" w:rsidRDefault="009F3FED">
      <w:pPr>
        <w:pStyle w:val="a4"/>
        <w:spacing w:after="0" w:line="411" w:lineRule="atLeast"/>
        <w:rPr>
          <w:rFonts w:ascii="Arial" w:hAnsi="Arial"/>
          <w:sz w:val="28"/>
          <w:szCs w:val="28"/>
        </w:rPr>
      </w:pPr>
      <w:r w:rsidRPr="009F3FED">
        <w:rPr>
          <w:sz w:val="28"/>
          <w:szCs w:val="28"/>
        </w:rPr>
        <w:t xml:space="preserve">Мы работаем с Натальей Валерьевной </w:t>
      </w:r>
      <w:r w:rsidR="003A713C">
        <w:rPr>
          <w:sz w:val="28"/>
          <w:szCs w:val="28"/>
        </w:rPr>
        <w:t xml:space="preserve">Лаврентьевой </w:t>
      </w:r>
      <w:r w:rsidRPr="009F3FED">
        <w:rPr>
          <w:sz w:val="28"/>
          <w:szCs w:val="28"/>
        </w:rPr>
        <w:t>третий год. Подводя итог нашего пока не очень долгого наставнического опыта, следует отметить, что совместная работа и общение обогатила нас обоих. У нас был</w:t>
      </w:r>
      <w:r>
        <w:rPr>
          <w:sz w:val="28"/>
          <w:szCs w:val="28"/>
        </w:rPr>
        <w:t>и</w:t>
      </w:r>
      <w:r w:rsidRPr="009F3FED">
        <w:rPr>
          <w:sz w:val="28"/>
          <w:szCs w:val="28"/>
        </w:rPr>
        <w:t xml:space="preserve"> насыщенные годы, наполненные и повседневными делами, и значительными, глобальными событиями. Чтобы осуществлять наставническую деятельность, мало быть просто опытным высококвалифицированным педагогом 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осуществлять межличностное общение с коллегами. Наставничество должно стимулировать потребности молодого педагога в самосовершенствовании, способствовать его профессиональной и личностной самореализации. И здесь уместно привести слова моей молодой коллеги о нашей совместной работе. Я задала Наталье Валерьевне два вопроса: «Смогла ли я Вам чем-то помочь в нашем совместном коротком опыте? Где мы с Вами совпали?» Ответы меня невероятно обрадовали и вселили надежду на дальнейшее общение и труд</w:t>
      </w:r>
      <w:r>
        <w:rPr>
          <w:sz w:val="28"/>
          <w:szCs w:val="28"/>
        </w:rPr>
        <w:t>. «В коротком совместном опыте В</w:t>
      </w:r>
      <w:r w:rsidRPr="009F3FED">
        <w:rPr>
          <w:sz w:val="28"/>
          <w:szCs w:val="28"/>
        </w:rPr>
        <w:t>аша помо</w:t>
      </w:r>
      <w:r>
        <w:rPr>
          <w:sz w:val="28"/>
          <w:szCs w:val="28"/>
        </w:rPr>
        <w:t>щь была бесценна, потому что Вы помогли</w:t>
      </w:r>
      <w:r w:rsidRPr="009F3FED">
        <w:rPr>
          <w:sz w:val="28"/>
          <w:szCs w:val="28"/>
        </w:rPr>
        <w:t xml:space="preserve"> раскрепостить мой творческий потенциал, и я все делала вне рамок, ибо привыкла ставить себя в рамки и самоотменяться, а в нашем опыте у меня был стимул использовать свои творческие идеи вместо того, чтобы от них отказываться. Мы совпали в том, что мыслить и осуществлять что-то вне рамок гораздо лучше и интереснее, чем делать по шаблонам», – сказала моя подопечная. Получается, что не только профессиональные точки роста нам удалось проработать, но и изначальный эмоциональный посыл подчеркнуть, сохранить и показать еще больше самобытности, неординарности Наталье Валерьевне мне удалось, и она сама это написала. Мы нашли общую идею в нашей совместной деятельности, что вселяет надежду и дает новые силы на дальнейшее продолжение наставничества. Как однажды сказал Стивен Спилберг: «Тонкий баланс наставничества заключается не в том, чтобы взращивать людей по собственному образу, а в том, чтобы дать им возможность найти самих себя»</w:t>
      </w:r>
      <w:r>
        <w:rPr>
          <w:sz w:val="28"/>
          <w:szCs w:val="28"/>
        </w:rPr>
        <w:t>.</w:t>
      </w:r>
    </w:p>
    <w:p w:rsidR="00E87391" w:rsidRPr="009F3FED" w:rsidRDefault="00E87391">
      <w:pPr>
        <w:rPr>
          <w:sz w:val="28"/>
          <w:szCs w:val="28"/>
        </w:rPr>
      </w:pPr>
    </w:p>
    <w:sectPr w:rsidR="00E87391" w:rsidRPr="009F3FED" w:rsidSect="00E873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91"/>
    <w:rsid w:val="003A713C"/>
    <w:rsid w:val="00861072"/>
    <w:rsid w:val="009F3FED"/>
    <w:rsid w:val="00E8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87391"/>
  </w:style>
  <w:style w:type="paragraph" w:styleId="10">
    <w:name w:val="heading 1"/>
    <w:next w:val="a"/>
    <w:link w:val="11"/>
    <w:uiPriority w:val="9"/>
    <w:qFormat/>
    <w:rsid w:val="00E8739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8739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873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8739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8739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87391"/>
  </w:style>
  <w:style w:type="paragraph" w:styleId="21">
    <w:name w:val="toc 2"/>
    <w:next w:val="a"/>
    <w:link w:val="22"/>
    <w:uiPriority w:val="39"/>
    <w:rsid w:val="00E8739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8739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8739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8739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8739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8739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8739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8739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8739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8739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8739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E87391"/>
  </w:style>
  <w:style w:type="character" w:customStyle="1" w:styleId="50">
    <w:name w:val="Заголовок 5 Знак"/>
    <w:link w:val="5"/>
    <w:rsid w:val="00E8739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8739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E87391"/>
    <w:rPr>
      <w:color w:val="0000FF"/>
      <w:u w:val="single"/>
    </w:rPr>
  </w:style>
  <w:style w:type="character" w:styleId="a3">
    <w:name w:val="Hyperlink"/>
    <w:link w:val="13"/>
    <w:rsid w:val="00E87391"/>
    <w:rPr>
      <w:color w:val="0000FF"/>
      <w:u w:val="single"/>
    </w:rPr>
  </w:style>
  <w:style w:type="paragraph" w:customStyle="1" w:styleId="Footnote">
    <w:name w:val="Footnote"/>
    <w:link w:val="Footnote0"/>
    <w:rsid w:val="00E8739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8739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8739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8739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8739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8739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8739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873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8739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87391"/>
    <w:rPr>
      <w:rFonts w:ascii="XO Thames" w:hAnsi="XO Thames"/>
      <w:sz w:val="28"/>
    </w:rPr>
  </w:style>
  <w:style w:type="paragraph" w:styleId="a4">
    <w:name w:val="Normal (Web)"/>
    <w:basedOn w:val="a"/>
    <w:link w:val="a5"/>
    <w:rsid w:val="00E8739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E8739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E8739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8739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8739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8739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8739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8739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8739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8739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1910</Characters>
  <Application>Microsoft Office Word</Application>
  <DocSecurity>0</DocSecurity>
  <Lines>15</Lines>
  <Paragraphs>4</Paragraphs>
  <ScaleCrop>false</ScaleCrop>
  <Company>diakov.net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2025-02-24T05:33:00Z</dcterms:created>
  <dcterms:modified xsi:type="dcterms:W3CDTF">2025-02-24T05:44:00Z</dcterms:modified>
</cp:coreProperties>
</file>