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5" w:rsidRDefault="004A05C7" w:rsidP="004A05C7">
      <w:pPr>
        <w:pStyle w:val="1"/>
        <w:spacing w:before="0"/>
      </w:pPr>
      <w:proofErr w:type="gramStart"/>
      <w:r>
        <w:t>Методический анализ</w:t>
      </w:r>
      <w:proofErr w:type="gramEnd"/>
      <w:r>
        <w:t xml:space="preserve"> результатов ЕГЭ </w:t>
      </w:r>
      <w:r w:rsidR="003361F5">
        <w:t>по математике (профильный уровень)</w:t>
      </w:r>
    </w:p>
    <w:p w:rsidR="004A05C7" w:rsidRDefault="003361F5" w:rsidP="003361F5">
      <w:pPr>
        <w:pStyle w:val="1"/>
        <w:spacing w:before="0"/>
        <w:rPr>
          <w:rStyle w:val="a8"/>
          <w:b/>
          <w:bCs/>
          <w:i/>
          <w:sz w:val="32"/>
        </w:rPr>
      </w:pPr>
      <w:r>
        <w:t>2024-2025 учебный год.</w:t>
      </w:r>
      <w:r w:rsidR="004A05C7">
        <w:br/>
      </w:r>
      <w:r w:rsidR="004A05C7">
        <w:rPr>
          <w:rStyle w:val="a8"/>
          <w:rFonts w:ascii="Times New Roman" w:hAnsi="Times New Roman"/>
          <w:b/>
          <w:bCs/>
          <w:sz w:val="20"/>
          <w:szCs w:val="20"/>
        </w:rPr>
        <w:br/>
      </w:r>
      <w:bookmarkStart w:id="0" w:name="_GoBack"/>
      <w:bookmarkEnd w:id="0"/>
    </w:p>
    <w:p w:rsidR="004A05C7" w:rsidRDefault="004A05C7" w:rsidP="004A05C7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РАЗДЕЛ 1. ХАРАКТЕРИСТИКА УЧАСТНИКОВ ЕГЭ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br/>
        <w:t xml:space="preserve"> ПО УЧЕБНОМУ ПРЕДМЕТУ</w:t>
      </w:r>
    </w:p>
    <w:p w:rsidR="004A05C7" w:rsidRPr="006C1321" w:rsidRDefault="004A05C7" w:rsidP="004A05C7"/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425" w:hanging="425"/>
        <w:rPr>
          <w:rFonts w:ascii="Times New Roman" w:hAnsi="Times New Roman"/>
        </w:rPr>
      </w:pPr>
      <w:bookmarkStart w:id="1" w:name="_Toc424490574"/>
      <w:bookmarkStart w:id="2" w:name="_Toc423954897"/>
      <w:bookmarkStart w:id="3" w:name="_Toc395183639"/>
      <w:r>
        <w:rPr>
          <w:rFonts w:ascii="Times New Roman" w:hAnsi="Times New Roman"/>
        </w:rPr>
        <w:t xml:space="preserve"> Количество участников ЕГЭ по учебному предмету (за 3 года)</w:t>
      </w:r>
      <w:bookmarkEnd w:id="1"/>
      <w:bookmarkEnd w:id="2"/>
      <w:bookmarkEnd w:id="3"/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1</w:t>
      </w:r>
      <w:r w:rsidR="00F8520A"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416"/>
        <w:gridCol w:w="2422"/>
        <w:gridCol w:w="2419"/>
        <w:gridCol w:w="2419"/>
        <w:gridCol w:w="2725"/>
      </w:tblGrid>
      <w:tr w:rsidR="004A05C7" w:rsidTr="004A05C7">
        <w:tc>
          <w:tcPr>
            <w:tcW w:w="1516" w:type="pct"/>
            <w:gridSpan w:val="2"/>
          </w:tcPr>
          <w:p w:rsidR="004A05C7" w:rsidRDefault="004A05C7" w:rsidP="004A05C7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689" w:type="pct"/>
            <w:gridSpan w:val="2"/>
          </w:tcPr>
          <w:p w:rsidR="004A05C7" w:rsidRDefault="004A05C7" w:rsidP="004A05C7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4 г.</w:t>
            </w:r>
          </w:p>
        </w:tc>
        <w:tc>
          <w:tcPr>
            <w:tcW w:w="1795" w:type="pct"/>
            <w:gridSpan w:val="2"/>
          </w:tcPr>
          <w:p w:rsidR="004A05C7" w:rsidRDefault="004A05C7" w:rsidP="004A05C7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</w:tr>
      <w:tr w:rsidR="004A05C7" w:rsidTr="004A05C7">
        <w:tc>
          <w:tcPr>
            <w:tcW w:w="673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843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844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1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4A05C7" w:rsidTr="004A05C7">
        <w:tc>
          <w:tcPr>
            <w:tcW w:w="673" w:type="pct"/>
          </w:tcPr>
          <w:p w:rsidR="004A05C7" w:rsidRDefault="004A05C7" w:rsidP="00F9452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43" w:type="pct"/>
          </w:tcPr>
          <w:p w:rsidR="004A05C7" w:rsidRDefault="004A05C7" w:rsidP="00F9452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45" w:type="pct"/>
          </w:tcPr>
          <w:p w:rsidR="004A05C7" w:rsidRDefault="004A05C7" w:rsidP="00F94523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4" w:type="pct"/>
          </w:tcPr>
          <w:p w:rsidR="004A05C7" w:rsidRDefault="004A05C7" w:rsidP="00F9452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59,7</w:t>
            </w:r>
          </w:p>
        </w:tc>
        <w:tc>
          <w:tcPr>
            <w:tcW w:w="844" w:type="pct"/>
            <w:vAlign w:val="bottom"/>
          </w:tcPr>
          <w:p w:rsidR="004A05C7" w:rsidRDefault="004A05C7" w:rsidP="00F94523">
            <w:pPr>
              <w:jc w:val="center"/>
            </w:pPr>
            <w:r>
              <w:t>38</w:t>
            </w:r>
          </w:p>
        </w:tc>
        <w:tc>
          <w:tcPr>
            <w:tcW w:w="951" w:type="pct"/>
            <w:vAlign w:val="bottom"/>
          </w:tcPr>
          <w:p w:rsidR="004A05C7" w:rsidRDefault="004A05C7" w:rsidP="00F94523">
            <w:pPr>
              <w:jc w:val="center"/>
            </w:pPr>
            <w:r>
              <w:t>42</w:t>
            </w:r>
          </w:p>
        </w:tc>
      </w:tr>
    </w:tbl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>Процентное соотношение юношей и девушек, участвующих в ЕГЭ (за 3 года)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2</w:t>
      </w:r>
      <w:r w:rsidR="00F8520A">
        <w:fldChar w:fldCharType="end"/>
      </w:r>
    </w:p>
    <w:tbl>
      <w:tblPr>
        <w:tblW w:w="49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26"/>
        <w:gridCol w:w="10582"/>
      </w:tblGrid>
      <w:tr w:rsidR="00666D28" w:rsidTr="00666D28">
        <w:tc>
          <w:tcPr>
            <w:tcW w:w="693" w:type="pct"/>
            <w:vMerge w:val="restart"/>
            <w:vAlign w:val="center"/>
          </w:tcPr>
          <w:p w:rsidR="00666D28" w:rsidRDefault="00666D28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4307" w:type="pct"/>
            <w:gridSpan w:val="2"/>
          </w:tcPr>
          <w:p w:rsidR="00666D28" w:rsidRDefault="00666D28" w:rsidP="004A05C7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</w:tr>
      <w:tr w:rsidR="00666D28" w:rsidTr="00666D28">
        <w:tc>
          <w:tcPr>
            <w:tcW w:w="693" w:type="pct"/>
            <w:vMerge/>
          </w:tcPr>
          <w:p w:rsidR="00666D28" w:rsidRDefault="00666D28" w:rsidP="00F94523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666D28" w:rsidRDefault="00666D28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3703" w:type="pct"/>
            <w:vAlign w:val="center"/>
          </w:tcPr>
          <w:p w:rsidR="00666D28" w:rsidRDefault="00666D28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666D28" w:rsidTr="00666D28">
        <w:tc>
          <w:tcPr>
            <w:tcW w:w="693" w:type="pct"/>
            <w:vAlign w:val="center"/>
          </w:tcPr>
          <w:p w:rsidR="00666D28" w:rsidRDefault="00666D28" w:rsidP="00F94523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604" w:type="pct"/>
            <w:vAlign w:val="bottom"/>
          </w:tcPr>
          <w:p w:rsidR="00666D28" w:rsidRDefault="00666D28" w:rsidP="00F94523">
            <w:pPr>
              <w:jc w:val="center"/>
            </w:pPr>
            <w:r>
              <w:t>16</w:t>
            </w:r>
          </w:p>
        </w:tc>
        <w:tc>
          <w:tcPr>
            <w:tcW w:w="3703" w:type="pct"/>
            <w:vAlign w:val="bottom"/>
          </w:tcPr>
          <w:p w:rsidR="00666D28" w:rsidRDefault="00666D28" w:rsidP="00F94523">
            <w:pPr>
              <w:jc w:val="center"/>
            </w:pPr>
            <w:r>
              <w:t>42,1</w:t>
            </w:r>
          </w:p>
        </w:tc>
      </w:tr>
      <w:tr w:rsidR="00666D28" w:rsidTr="00666D2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28" w:rsidRDefault="00666D28" w:rsidP="00F94523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28" w:rsidRDefault="00666D28" w:rsidP="00F94523">
            <w:pPr>
              <w:jc w:val="center"/>
            </w:pPr>
            <w:r>
              <w:t>22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28" w:rsidRDefault="00666D28" w:rsidP="00F94523">
            <w:pPr>
              <w:jc w:val="center"/>
            </w:pPr>
            <w:r>
              <w:t>57,9</w:t>
            </w:r>
          </w:p>
        </w:tc>
      </w:tr>
    </w:tbl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425" w:hanging="425"/>
      </w:pPr>
      <w:r>
        <w:rPr>
          <w:rFonts w:ascii="Times New Roman" w:hAnsi="Times New Roman"/>
        </w:rPr>
        <w:t>Количество участников экзамена в регионе по категориям (за 3 года)</w:t>
      </w:r>
      <w:r>
        <w:t xml:space="preserve"> 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  <w:t>3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1597"/>
        <w:gridCol w:w="1596"/>
        <w:gridCol w:w="1596"/>
        <w:gridCol w:w="1596"/>
        <w:gridCol w:w="1596"/>
        <w:gridCol w:w="1596"/>
      </w:tblGrid>
      <w:tr w:rsidR="004A05C7" w:rsidTr="00F94523">
        <w:tc>
          <w:tcPr>
            <w:tcW w:w="1658" w:type="pct"/>
            <w:vMerge w:val="restar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Категория участника</w:t>
            </w:r>
          </w:p>
        </w:tc>
        <w:tc>
          <w:tcPr>
            <w:tcW w:w="1114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114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1114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4A05C7" w:rsidTr="00F94523">
        <w:tc>
          <w:tcPr>
            <w:tcW w:w="1658" w:type="pct"/>
            <w:vMerge/>
          </w:tcPr>
          <w:p w:rsidR="004A05C7" w:rsidRDefault="004A05C7" w:rsidP="00F94523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7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4A05C7" w:rsidTr="004A05C7">
        <w:tc>
          <w:tcPr>
            <w:tcW w:w="1658" w:type="pct"/>
          </w:tcPr>
          <w:p w:rsidR="004A05C7" w:rsidRDefault="004A05C7" w:rsidP="00F94523">
            <w:pPr>
              <w:tabs>
                <w:tab w:val="left" w:pos="10320"/>
              </w:tabs>
              <w:rPr>
                <w:b/>
              </w:rPr>
            </w:pPr>
            <w:r>
              <w:lastRenderedPageBreak/>
              <w:t xml:space="preserve">ВТГ,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СОО (включая не завершивших ГИА в предыдущие годы)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59,7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jc w:val="center"/>
            </w:pPr>
            <w:r>
              <w:t>38</w:t>
            </w:r>
          </w:p>
        </w:tc>
        <w:tc>
          <w:tcPr>
            <w:tcW w:w="557" w:type="pct"/>
            <w:vAlign w:val="center"/>
          </w:tcPr>
          <w:p w:rsidR="004A05C7" w:rsidRDefault="004A05C7" w:rsidP="004A05C7">
            <w:pPr>
              <w:jc w:val="center"/>
            </w:pPr>
            <w:r>
              <w:t>42</w:t>
            </w:r>
          </w:p>
        </w:tc>
      </w:tr>
      <w:tr w:rsidR="00156962" w:rsidTr="00F94523">
        <w:tc>
          <w:tcPr>
            <w:tcW w:w="1658" w:type="pct"/>
          </w:tcPr>
          <w:p w:rsidR="00156962" w:rsidRDefault="00156962" w:rsidP="00F94523">
            <w:pPr>
              <w:tabs>
                <w:tab w:val="left" w:pos="10320"/>
              </w:tabs>
              <w:rPr>
                <w:b/>
              </w:rPr>
            </w:pPr>
            <w:r>
              <w:t xml:space="preserve">ВТГ,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СПО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</w:tr>
      <w:tr w:rsidR="00156962" w:rsidTr="00F94523">
        <w:tc>
          <w:tcPr>
            <w:tcW w:w="1658" w:type="pct"/>
          </w:tcPr>
          <w:p w:rsidR="00156962" w:rsidRDefault="00156962" w:rsidP="00F94523">
            <w:pPr>
              <w:tabs>
                <w:tab w:val="left" w:pos="10320"/>
              </w:tabs>
              <w:rPr>
                <w:b/>
              </w:rPr>
            </w:pPr>
            <w:r>
              <w:t>ВПЛ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557" w:type="pct"/>
            <w:vAlign w:val="center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0,0</w:t>
            </w:r>
          </w:p>
        </w:tc>
      </w:tr>
    </w:tbl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участников экзамена в регионе по типам ОО 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4</w:t>
      </w:r>
      <w:r w:rsidR="00F8520A"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033"/>
        <w:gridCol w:w="1582"/>
        <w:gridCol w:w="1585"/>
        <w:gridCol w:w="1585"/>
        <w:gridCol w:w="1582"/>
        <w:gridCol w:w="1582"/>
        <w:gridCol w:w="1585"/>
      </w:tblGrid>
      <w:tr w:rsidR="004A05C7" w:rsidTr="00F94523">
        <w:tc>
          <w:tcPr>
            <w:tcW w:w="253" w:type="pct"/>
            <w:vMerge w:val="restart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14" w:type="pct"/>
            <w:vMerge w:val="restar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Категория участника</w:t>
            </w:r>
          </w:p>
        </w:tc>
        <w:tc>
          <w:tcPr>
            <w:tcW w:w="1111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111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1111" w:type="pct"/>
            <w:gridSpan w:val="2"/>
          </w:tcPr>
          <w:p w:rsidR="004A05C7" w:rsidRDefault="004A05C7" w:rsidP="00F94523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4A05C7" w:rsidTr="00F94523">
        <w:tc>
          <w:tcPr>
            <w:tcW w:w="253" w:type="pct"/>
            <w:vMerge/>
          </w:tcPr>
          <w:p w:rsidR="004A05C7" w:rsidRDefault="004A05C7" w:rsidP="00F94523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414" w:type="pct"/>
            <w:vMerge/>
          </w:tcPr>
          <w:p w:rsidR="004A05C7" w:rsidRDefault="004A05C7" w:rsidP="00F94523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555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6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5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556" w:type="pct"/>
            <w:vAlign w:val="center"/>
          </w:tcPr>
          <w:p w:rsidR="004A05C7" w:rsidRDefault="004A05C7" w:rsidP="00F94523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156962" w:rsidTr="00F94523">
        <w:tc>
          <w:tcPr>
            <w:tcW w:w="253" w:type="pct"/>
          </w:tcPr>
          <w:p w:rsidR="00156962" w:rsidRDefault="00156962" w:rsidP="00F94523">
            <w:pPr>
              <w:tabs>
                <w:tab w:val="left" w:pos="10320"/>
              </w:tabs>
              <w:jc w:val="center"/>
            </w:pPr>
            <w:r>
              <w:t>5</w:t>
            </w:r>
          </w:p>
        </w:tc>
        <w:tc>
          <w:tcPr>
            <w:tcW w:w="1414" w:type="pct"/>
            <w:vAlign w:val="center"/>
          </w:tcPr>
          <w:p w:rsidR="00156962" w:rsidRDefault="00156962" w:rsidP="00F94523">
            <w:r>
              <w:t>СОШ</w:t>
            </w:r>
          </w:p>
        </w:tc>
        <w:tc>
          <w:tcPr>
            <w:tcW w:w="555" w:type="pct"/>
          </w:tcPr>
          <w:p w:rsidR="00156962" w:rsidRDefault="00156962" w:rsidP="00F94523">
            <w:pPr>
              <w:pStyle w:val="TableParagraph"/>
              <w:spacing w:line="258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56" w:type="pct"/>
          </w:tcPr>
          <w:p w:rsidR="00156962" w:rsidRDefault="00156962" w:rsidP="00F9452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61,3</w:t>
            </w:r>
          </w:p>
        </w:tc>
        <w:tc>
          <w:tcPr>
            <w:tcW w:w="556" w:type="pct"/>
          </w:tcPr>
          <w:p w:rsidR="00156962" w:rsidRDefault="00156962" w:rsidP="00F9452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55" w:type="pct"/>
          </w:tcPr>
          <w:p w:rsidR="00156962" w:rsidRDefault="00156962" w:rsidP="00F9452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55" w:type="pct"/>
          </w:tcPr>
          <w:p w:rsidR="00156962" w:rsidRDefault="00156962" w:rsidP="00F94523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56" w:type="pct"/>
          </w:tcPr>
          <w:p w:rsidR="00156962" w:rsidRDefault="00156962" w:rsidP="00F9452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59,7</w:t>
            </w:r>
          </w:p>
        </w:tc>
      </w:tr>
    </w:tbl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Количество участников ЕГЭ по учебному предмету по АТЕ региона</w:t>
      </w:r>
    </w:p>
    <w:p w:rsidR="004A05C7" w:rsidRDefault="004A05C7" w:rsidP="004A05C7">
      <w:pPr>
        <w:pStyle w:val="ad"/>
        <w:keepNext/>
        <w:spacing w:before="100" w:beforeAutospacing="1" w:after="100" w:afterAutospacing="1"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5</w:t>
      </w:r>
      <w:r w:rsidR="00F8520A"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682"/>
        <w:gridCol w:w="2906"/>
        <w:gridCol w:w="3160"/>
      </w:tblGrid>
      <w:tr w:rsidR="004A05C7" w:rsidTr="00F94523">
        <w:tc>
          <w:tcPr>
            <w:tcW w:w="54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4A05C7" w:rsidRDefault="004A05C7" w:rsidP="00F94523">
            <w:pPr>
              <w:pStyle w:val="afb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156962" w:rsidTr="00F94523">
        <w:tc>
          <w:tcPr>
            <w:tcW w:w="540" w:type="dxa"/>
          </w:tcPr>
          <w:p w:rsidR="00156962" w:rsidRDefault="00156962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:rsidR="00156962" w:rsidRDefault="00156962" w:rsidP="00F945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м.р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ольшеглушицкий</w:t>
            </w:r>
            <w:proofErr w:type="spellEnd"/>
          </w:p>
        </w:tc>
        <w:tc>
          <w:tcPr>
            <w:tcW w:w="2906" w:type="dxa"/>
          </w:tcPr>
          <w:p w:rsidR="00156962" w:rsidRDefault="00156962" w:rsidP="00F9452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60" w:type="dxa"/>
          </w:tcPr>
          <w:p w:rsidR="00156962" w:rsidRDefault="00156962" w:rsidP="00F9452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42,1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156962" w:rsidTr="00F94523">
        <w:tc>
          <w:tcPr>
            <w:tcW w:w="540" w:type="dxa"/>
          </w:tcPr>
          <w:p w:rsidR="00156962" w:rsidRDefault="00156962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:rsidR="00156962" w:rsidRDefault="00156962" w:rsidP="00F945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м.р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ольшечерниговский</w:t>
            </w:r>
            <w:proofErr w:type="spellEnd"/>
          </w:p>
        </w:tc>
        <w:tc>
          <w:tcPr>
            <w:tcW w:w="2906" w:type="dxa"/>
          </w:tcPr>
          <w:p w:rsidR="00156962" w:rsidRDefault="00156962" w:rsidP="00F9452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60" w:type="dxa"/>
          </w:tcPr>
          <w:p w:rsidR="00156962" w:rsidRDefault="00156962" w:rsidP="00F9452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57,9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4A05C7" w:rsidRPr="00B1581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360" w:lineRule="auto"/>
        <w:ind w:left="142" w:hanging="142"/>
        <w:jc w:val="both"/>
        <w:rPr>
          <w:rFonts w:ascii="Times New Roman" w:hAnsi="Times New Roman"/>
        </w:rPr>
      </w:pPr>
      <w:bookmarkStart w:id="4" w:name="_Toc424490577"/>
      <w:r w:rsidRPr="00B15817">
        <w:rPr>
          <w:rFonts w:ascii="Times New Roman" w:hAnsi="Times New Roman"/>
        </w:rPr>
        <w:t>Прочие характеристики участников экзаменационной кампании (при наличии)</w:t>
      </w:r>
    </w:p>
    <w:p w:rsidR="004A05C7" w:rsidRPr="00B15817" w:rsidRDefault="004A05C7" w:rsidP="004A05C7">
      <w:pPr>
        <w:spacing w:line="360" w:lineRule="auto"/>
        <w:ind w:firstLine="709"/>
        <w:jc w:val="both"/>
        <w:rPr>
          <w:sz w:val="28"/>
        </w:rPr>
      </w:pPr>
      <w:r w:rsidRPr="00B15817">
        <w:rPr>
          <w:sz w:val="28"/>
        </w:rPr>
        <w:t>Не имеются.</w:t>
      </w: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567"/>
        </w:tabs>
        <w:spacing w:before="100" w:beforeAutospacing="1" w:after="100" w:afterAutospacing="1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ВЫВОДЫ о характере изменения количества участников ЕГЭ по учебному предмету </w:t>
      </w:r>
      <w:bookmarkEnd w:id="4"/>
    </w:p>
    <w:p w:rsidR="004A05C7" w:rsidRDefault="004A05C7" w:rsidP="004A05C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5696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доля участников ЕГЭ по предмету «Математика (профильный уровень)» составила </w:t>
      </w:r>
      <w:r w:rsidR="00156962">
        <w:rPr>
          <w:sz w:val="28"/>
          <w:szCs w:val="28"/>
        </w:rPr>
        <w:t>42</w:t>
      </w:r>
      <w:r>
        <w:rPr>
          <w:sz w:val="28"/>
          <w:szCs w:val="28"/>
        </w:rPr>
        <w:t>%, что ниже по сравнению с данным показателем предыдущих лет (202</w:t>
      </w:r>
      <w:r w:rsidR="00156962">
        <w:rPr>
          <w:sz w:val="28"/>
          <w:szCs w:val="28"/>
        </w:rPr>
        <w:t>4</w:t>
      </w:r>
      <w:r>
        <w:rPr>
          <w:sz w:val="28"/>
          <w:szCs w:val="28"/>
        </w:rPr>
        <w:t xml:space="preserve"> г. – </w:t>
      </w:r>
      <w:r w:rsidR="00156962">
        <w:rPr>
          <w:sz w:val="28"/>
          <w:szCs w:val="28"/>
        </w:rPr>
        <w:t>59,7</w:t>
      </w:r>
      <w:r>
        <w:rPr>
          <w:sz w:val="28"/>
          <w:szCs w:val="28"/>
        </w:rPr>
        <w:t>%, 202</w:t>
      </w:r>
      <w:r w:rsidR="00156962">
        <w:rPr>
          <w:sz w:val="28"/>
          <w:szCs w:val="28"/>
        </w:rPr>
        <w:t>3</w:t>
      </w:r>
      <w:r>
        <w:rPr>
          <w:sz w:val="28"/>
          <w:szCs w:val="28"/>
        </w:rPr>
        <w:t xml:space="preserve"> г. – </w:t>
      </w:r>
      <w:r w:rsidR="00156962">
        <w:rPr>
          <w:sz w:val="28"/>
          <w:szCs w:val="28"/>
        </w:rPr>
        <w:t>45</w:t>
      </w:r>
      <w:r>
        <w:rPr>
          <w:sz w:val="28"/>
          <w:szCs w:val="28"/>
        </w:rPr>
        <w:t>%). Учитывая, что математика является обязательным предметом для получения аттестата за 11-й класс, и экзамен по данному предмету разделен на два уровня – профильный и базовый, изменение количества участников ЕГЭ по математике (профильный уровень) связано с увеличением количества выпускников, которым результат ЕГЭ по математике не нужен для поступления в ВУЗ.</w:t>
      </w:r>
    </w:p>
    <w:p w:rsidR="004A05C7" w:rsidRDefault="004A05C7" w:rsidP="004A05C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гендерного состава участников ЕГЭ можно отметить тенденцию к увеличению доли юношей, выбравших данный предмет. Процент юношей и девушек, сдававших математику профильного уровня в 202</w:t>
      </w:r>
      <w:r w:rsidR="00156962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составлял </w:t>
      </w:r>
      <w:r w:rsidR="00156962">
        <w:rPr>
          <w:sz w:val="28"/>
          <w:szCs w:val="28"/>
        </w:rPr>
        <w:t>57,9</w:t>
      </w:r>
      <w:r>
        <w:rPr>
          <w:sz w:val="28"/>
          <w:szCs w:val="28"/>
        </w:rPr>
        <w:t xml:space="preserve">% и </w:t>
      </w:r>
      <w:r w:rsidR="00156962">
        <w:rPr>
          <w:sz w:val="28"/>
          <w:szCs w:val="28"/>
        </w:rPr>
        <w:t>42,1</w:t>
      </w:r>
      <w:r>
        <w:rPr>
          <w:sz w:val="28"/>
          <w:szCs w:val="28"/>
        </w:rPr>
        <w:t xml:space="preserve">% соответственно от общего числа участников ЕГЭ по предмету. </w:t>
      </w:r>
      <w:r w:rsidR="00156962">
        <w:rPr>
          <w:sz w:val="28"/>
          <w:szCs w:val="28"/>
        </w:rPr>
        <w:t>Э</w:t>
      </w:r>
      <w:r>
        <w:rPr>
          <w:sz w:val="28"/>
          <w:szCs w:val="28"/>
        </w:rPr>
        <w:t xml:space="preserve">то говорит об устойчивом внимании к предмету среди юношей </w:t>
      </w:r>
      <w:r w:rsidRPr="00AC1E4A">
        <w:rPr>
          <w:sz w:val="28"/>
          <w:szCs w:val="28"/>
        </w:rPr>
        <w:t>и желании обучаться в ВУЗах, в которых результат ЕГЭ по матем</w:t>
      </w:r>
      <w:r>
        <w:rPr>
          <w:sz w:val="28"/>
          <w:szCs w:val="28"/>
        </w:rPr>
        <w:t>атике учитывается при зачислении.</w:t>
      </w:r>
    </w:p>
    <w:p w:rsidR="004A05C7" w:rsidRDefault="00FF6412" w:rsidP="004A05C7">
      <w:pPr>
        <w:tabs>
          <w:tab w:val="left" w:pos="284"/>
        </w:tabs>
        <w:spacing w:line="360" w:lineRule="auto"/>
        <w:ind w:firstLine="709"/>
        <w:jc w:val="both"/>
      </w:pPr>
      <w:r>
        <w:rPr>
          <w:sz w:val="28"/>
          <w:szCs w:val="28"/>
        </w:rPr>
        <w:t>Все</w:t>
      </w:r>
      <w:r w:rsidR="004A05C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="004A05C7">
        <w:rPr>
          <w:sz w:val="28"/>
          <w:szCs w:val="28"/>
        </w:rPr>
        <w:t xml:space="preserve"> ЕГЭ по математике </w:t>
      </w:r>
      <w:r>
        <w:rPr>
          <w:sz w:val="28"/>
          <w:szCs w:val="28"/>
        </w:rPr>
        <w:t>-</w:t>
      </w:r>
      <w:r w:rsidR="004A05C7">
        <w:rPr>
          <w:sz w:val="28"/>
          <w:szCs w:val="28"/>
        </w:rPr>
        <w:t xml:space="preserve"> выпускники текущего учебного года</w:t>
      </w:r>
      <w:r>
        <w:rPr>
          <w:sz w:val="28"/>
          <w:szCs w:val="28"/>
        </w:rPr>
        <w:t xml:space="preserve">, обучающиеся по программам СОО в </w:t>
      </w:r>
      <w:r w:rsidR="004A05C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. </w:t>
      </w:r>
      <w:r w:rsidR="004A05C7">
        <w:rPr>
          <w:sz w:val="28"/>
          <w:szCs w:val="28"/>
        </w:rPr>
        <w:t>Математика по-прежнему остается востребованным предметом для сдачи экзамена, что объясняется вхождением математики в перечень обязательных дисциплин для поступления в технические ВУЗы Самарской области и других регионов.</w:t>
      </w:r>
      <w:r w:rsidR="004A05C7">
        <w:br w:type="page"/>
      </w:r>
    </w:p>
    <w:p w:rsidR="004A05C7" w:rsidRDefault="004A05C7" w:rsidP="004A05C7">
      <w:pPr>
        <w:pStyle w:val="2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РАЗДЕЛ 2.  ОСНОВНЫЕ РЕЗУЛЬТАТЫ ЕГЭ ПО ПРЕДМЕТУ</w:t>
      </w:r>
    </w:p>
    <w:p w:rsidR="004A05C7" w:rsidRDefault="004A05C7" w:rsidP="004A05C7">
      <w:pPr>
        <w:ind w:left="-426" w:firstLine="426"/>
        <w:jc w:val="both"/>
        <w:rPr>
          <w:b/>
        </w:rPr>
      </w:pPr>
    </w:p>
    <w:p w:rsidR="004A05C7" w:rsidRDefault="004A05C7" w:rsidP="004A05C7">
      <w:pPr>
        <w:pStyle w:val="afb"/>
        <w:keepNext/>
        <w:keepLines/>
        <w:numPr>
          <w:ilvl w:val="0"/>
          <w:numId w:val="2"/>
        </w:numPr>
        <w:spacing w:before="200" w:after="0" w:line="240" w:lineRule="auto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ind w:left="284" w:firstLine="42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Диаграмма распределения тестовых баллов участников ЕГЭ по предмету в 202</w:t>
      </w:r>
      <w:r w:rsidR="00FD0F8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</w:t>
      </w:r>
    </w:p>
    <w:p w:rsidR="004A05C7" w:rsidRDefault="004A05C7" w:rsidP="004A05C7">
      <w:pPr>
        <w:pStyle w:val="3"/>
        <w:numPr>
          <w:ilvl w:val="0"/>
          <w:numId w:val="0"/>
        </w:numPr>
        <w:tabs>
          <w:tab w:val="left" w:pos="142"/>
        </w:tabs>
        <w:ind w:left="709"/>
        <w:contextualSpacing/>
        <w:rPr>
          <w:rFonts w:ascii="Times New Roman" w:hAnsi="Times New Roman"/>
          <w:b w:val="0"/>
          <w:i/>
          <w:color w:val="000000"/>
        </w:rPr>
      </w:pPr>
      <w:r w:rsidRPr="00E64CA3">
        <w:rPr>
          <w:rFonts w:ascii="Times New Roman" w:hAnsi="Times New Roman"/>
          <w:b w:val="0"/>
          <w:i/>
          <w:color w:val="000000"/>
        </w:rPr>
        <w:t>(количество участников, получивших тот или иной тестовый балл</w:t>
      </w:r>
      <w:r>
        <w:rPr>
          <w:rFonts w:ascii="Times New Roman" w:hAnsi="Times New Roman"/>
          <w:b w:val="0"/>
          <w:i/>
          <w:color w:val="000000"/>
        </w:rPr>
        <w:t>)</w:t>
      </w:r>
    </w:p>
    <w:p w:rsidR="008F5622" w:rsidRPr="008F5622" w:rsidRDefault="008F5622" w:rsidP="008F5622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17"/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0"/>
      </w:tblGrid>
      <w:tr w:rsidR="008F5622" w:rsidTr="008F5622">
        <w:tc>
          <w:tcPr>
            <w:tcW w:w="1417" w:type="dxa"/>
          </w:tcPr>
          <w:p w:rsidR="008F5622" w:rsidRDefault="008F5622" w:rsidP="008F5622">
            <w:r>
              <w:t>Баллы</w:t>
            </w:r>
          </w:p>
        </w:tc>
        <w:tc>
          <w:tcPr>
            <w:tcW w:w="875" w:type="dxa"/>
          </w:tcPr>
          <w:p w:rsidR="008F5622" w:rsidRDefault="008F5622" w:rsidP="008F5622">
            <w:r>
              <w:t>27б.</w:t>
            </w:r>
          </w:p>
        </w:tc>
        <w:tc>
          <w:tcPr>
            <w:tcW w:w="876" w:type="dxa"/>
          </w:tcPr>
          <w:p w:rsidR="008F5622" w:rsidRDefault="008F5622" w:rsidP="008F5622">
            <w:r>
              <w:t>34б.</w:t>
            </w:r>
          </w:p>
        </w:tc>
        <w:tc>
          <w:tcPr>
            <w:tcW w:w="876" w:type="dxa"/>
          </w:tcPr>
          <w:p w:rsidR="008F5622" w:rsidRDefault="008F5622" w:rsidP="008F5622">
            <w:r>
              <w:t>40б.</w:t>
            </w:r>
          </w:p>
        </w:tc>
        <w:tc>
          <w:tcPr>
            <w:tcW w:w="876" w:type="dxa"/>
          </w:tcPr>
          <w:p w:rsidR="008F5622" w:rsidRDefault="008F5622" w:rsidP="008F5622">
            <w:r>
              <w:t>46б.</w:t>
            </w:r>
          </w:p>
        </w:tc>
        <w:tc>
          <w:tcPr>
            <w:tcW w:w="876" w:type="dxa"/>
          </w:tcPr>
          <w:p w:rsidR="008F5622" w:rsidRDefault="008F5622" w:rsidP="008F5622">
            <w:r>
              <w:t>52б.</w:t>
            </w:r>
          </w:p>
        </w:tc>
        <w:tc>
          <w:tcPr>
            <w:tcW w:w="876" w:type="dxa"/>
          </w:tcPr>
          <w:p w:rsidR="008F5622" w:rsidRDefault="008F5622" w:rsidP="008F5622">
            <w:r>
              <w:t>58б.</w:t>
            </w:r>
          </w:p>
        </w:tc>
        <w:tc>
          <w:tcPr>
            <w:tcW w:w="876" w:type="dxa"/>
          </w:tcPr>
          <w:p w:rsidR="008F5622" w:rsidRDefault="008F5622" w:rsidP="008F5622">
            <w:r>
              <w:t>64б.</w:t>
            </w:r>
          </w:p>
        </w:tc>
        <w:tc>
          <w:tcPr>
            <w:tcW w:w="876" w:type="dxa"/>
          </w:tcPr>
          <w:p w:rsidR="008F5622" w:rsidRDefault="008F5622" w:rsidP="008F5622">
            <w:r>
              <w:t>70б.</w:t>
            </w:r>
          </w:p>
        </w:tc>
        <w:tc>
          <w:tcPr>
            <w:tcW w:w="876" w:type="dxa"/>
          </w:tcPr>
          <w:p w:rsidR="008F5622" w:rsidRDefault="008F5622" w:rsidP="008F5622">
            <w:r>
              <w:t>72б.</w:t>
            </w:r>
          </w:p>
        </w:tc>
        <w:tc>
          <w:tcPr>
            <w:tcW w:w="876" w:type="dxa"/>
          </w:tcPr>
          <w:p w:rsidR="008F5622" w:rsidRDefault="008F5622" w:rsidP="008F5622">
            <w:r>
              <w:t>74б.</w:t>
            </w:r>
          </w:p>
        </w:tc>
        <w:tc>
          <w:tcPr>
            <w:tcW w:w="876" w:type="dxa"/>
          </w:tcPr>
          <w:p w:rsidR="008F5622" w:rsidRDefault="008F5622" w:rsidP="008F5622">
            <w:r>
              <w:t>76б.</w:t>
            </w:r>
          </w:p>
        </w:tc>
        <w:tc>
          <w:tcPr>
            <w:tcW w:w="876" w:type="dxa"/>
          </w:tcPr>
          <w:p w:rsidR="008F5622" w:rsidRDefault="008F5622" w:rsidP="008F5622">
            <w:r>
              <w:t>80б.</w:t>
            </w:r>
          </w:p>
        </w:tc>
        <w:tc>
          <w:tcPr>
            <w:tcW w:w="876" w:type="dxa"/>
          </w:tcPr>
          <w:p w:rsidR="008F5622" w:rsidRDefault="008F5622" w:rsidP="008F5622">
            <w:r>
              <w:t>84б.</w:t>
            </w:r>
          </w:p>
        </w:tc>
        <w:tc>
          <w:tcPr>
            <w:tcW w:w="870" w:type="dxa"/>
          </w:tcPr>
          <w:p w:rsidR="008F5622" w:rsidRDefault="008F5622" w:rsidP="008F5622">
            <w:r>
              <w:t>95б</w:t>
            </w:r>
          </w:p>
        </w:tc>
      </w:tr>
      <w:tr w:rsidR="008F5622" w:rsidTr="008F5622">
        <w:tc>
          <w:tcPr>
            <w:tcW w:w="1417" w:type="dxa"/>
          </w:tcPr>
          <w:p w:rsidR="008F5622" w:rsidRDefault="008F5622" w:rsidP="008F5622">
            <w:r>
              <w:t>Количество учащихся</w:t>
            </w:r>
          </w:p>
        </w:tc>
        <w:tc>
          <w:tcPr>
            <w:tcW w:w="875" w:type="dxa"/>
          </w:tcPr>
          <w:p w:rsidR="008F5622" w:rsidRDefault="008F5622" w:rsidP="008F5622">
            <w:r>
              <w:t>1</w:t>
            </w:r>
          </w:p>
        </w:tc>
        <w:tc>
          <w:tcPr>
            <w:tcW w:w="876" w:type="dxa"/>
          </w:tcPr>
          <w:p w:rsidR="008F5622" w:rsidRDefault="008F5622" w:rsidP="008F5622">
            <w:r>
              <w:t>1</w:t>
            </w:r>
          </w:p>
        </w:tc>
        <w:tc>
          <w:tcPr>
            <w:tcW w:w="876" w:type="dxa"/>
          </w:tcPr>
          <w:p w:rsidR="008F5622" w:rsidRDefault="008F5622" w:rsidP="008F5622">
            <w:r>
              <w:t>3</w:t>
            </w:r>
          </w:p>
        </w:tc>
        <w:tc>
          <w:tcPr>
            <w:tcW w:w="876" w:type="dxa"/>
          </w:tcPr>
          <w:p w:rsidR="008F5622" w:rsidRDefault="008F5622" w:rsidP="008F5622">
            <w:r>
              <w:t>2</w:t>
            </w:r>
          </w:p>
        </w:tc>
        <w:tc>
          <w:tcPr>
            <w:tcW w:w="876" w:type="dxa"/>
          </w:tcPr>
          <w:p w:rsidR="008F5622" w:rsidRDefault="008F5622" w:rsidP="008F5622">
            <w:r>
              <w:t>4</w:t>
            </w:r>
          </w:p>
        </w:tc>
        <w:tc>
          <w:tcPr>
            <w:tcW w:w="876" w:type="dxa"/>
          </w:tcPr>
          <w:p w:rsidR="008F5622" w:rsidRDefault="008F5622" w:rsidP="008F5622">
            <w:r>
              <w:t>7</w:t>
            </w:r>
          </w:p>
        </w:tc>
        <w:tc>
          <w:tcPr>
            <w:tcW w:w="876" w:type="dxa"/>
          </w:tcPr>
          <w:p w:rsidR="008F5622" w:rsidRDefault="008F5622" w:rsidP="008F5622">
            <w:r>
              <w:t>6</w:t>
            </w:r>
          </w:p>
        </w:tc>
        <w:tc>
          <w:tcPr>
            <w:tcW w:w="876" w:type="dxa"/>
          </w:tcPr>
          <w:p w:rsidR="008F5622" w:rsidRDefault="008F5622" w:rsidP="008F5622">
            <w:r>
              <w:t>3</w:t>
            </w:r>
          </w:p>
        </w:tc>
        <w:tc>
          <w:tcPr>
            <w:tcW w:w="876" w:type="dxa"/>
          </w:tcPr>
          <w:p w:rsidR="008F5622" w:rsidRDefault="008F5622" w:rsidP="008F5622">
            <w:r>
              <w:t>1</w:t>
            </w:r>
          </w:p>
        </w:tc>
        <w:tc>
          <w:tcPr>
            <w:tcW w:w="876" w:type="dxa"/>
          </w:tcPr>
          <w:p w:rsidR="008F5622" w:rsidRDefault="008F5622" w:rsidP="008F5622">
            <w:r>
              <w:t>3</w:t>
            </w:r>
          </w:p>
        </w:tc>
        <w:tc>
          <w:tcPr>
            <w:tcW w:w="876" w:type="dxa"/>
          </w:tcPr>
          <w:p w:rsidR="008F5622" w:rsidRDefault="008F5622" w:rsidP="008F5622">
            <w:r>
              <w:t>2</w:t>
            </w:r>
          </w:p>
        </w:tc>
        <w:tc>
          <w:tcPr>
            <w:tcW w:w="876" w:type="dxa"/>
          </w:tcPr>
          <w:p w:rsidR="008F5622" w:rsidRDefault="008F5622" w:rsidP="008F5622">
            <w:r>
              <w:t>3</w:t>
            </w:r>
          </w:p>
        </w:tc>
        <w:tc>
          <w:tcPr>
            <w:tcW w:w="876" w:type="dxa"/>
          </w:tcPr>
          <w:p w:rsidR="008F5622" w:rsidRDefault="008F5622" w:rsidP="008F5622">
            <w:r>
              <w:t>1</w:t>
            </w:r>
          </w:p>
        </w:tc>
        <w:tc>
          <w:tcPr>
            <w:tcW w:w="870" w:type="dxa"/>
          </w:tcPr>
          <w:p w:rsidR="008F5622" w:rsidRDefault="008F5622" w:rsidP="008F5622">
            <w:r>
              <w:t>1</w:t>
            </w:r>
          </w:p>
        </w:tc>
      </w:tr>
    </w:tbl>
    <w:p w:rsidR="008F5622" w:rsidRPr="008F5622" w:rsidRDefault="008F5622" w:rsidP="008F5622"/>
    <w:p w:rsidR="004A05C7" w:rsidRDefault="004A05C7" w:rsidP="004A05C7"/>
    <w:p w:rsidR="00FD0F8F" w:rsidRDefault="00FD0F8F" w:rsidP="005F2AC5">
      <w:pPr>
        <w:jc w:val="center"/>
      </w:pPr>
      <w:r>
        <w:rPr>
          <w:noProof/>
        </w:rPr>
        <w:drawing>
          <wp:inline distT="0" distB="0" distL="0" distR="0">
            <wp:extent cx="6619875" cy="39147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05C7" w:rsidRPr="006C1321" w:rsidRDefault="004A05C7" w:rsidP="004A05C7"/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Динамика результатов ЕГЭ по предмету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последние 3 года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  <w:t>6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929"/>
        <w:gridCol w:w="2930"/>
        <w:gridCol w:w="2646"/>
      </w:tblGrid>
      <w:tr w:rsidR="004A05C7" w:rsidTr="00F94523">
        <w:trPr>
          <w:cantSplit/>
          <w:trHeight w:val="264"/>
          <w:tblHeader/>
        </w:trPr>
        <w:tc>
          <w:tcPr>
            <w:tcW w:w="567" w:type="dxa"/>
            <w:vMerge w:val="restart"/>
          </w:tcPr>
          <w:p w:rsidR="004A05C7" w:rsidRDefault="004A05C7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№ </w:t>
            </w:r>
            <w:proofErr w:type="gramStart"/>
            <w:r>
              <w:rPr>
                <w:rFonts w:eastAsia="MS Mincho"/>
              </w:rPr>
              <w:t>п</w:t>
            </w:r>
            <w:proofErr w:type="gramEnd"/>
            <w:r>
              <w:rPr>
                <w:rFonts w:eastAsia="MS Mincho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4A05C7" w:rsidRDefault="004A05C7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4A05C7" w:rsidRDefault="004A05C7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Год проведения ГИА</w:t>
            </w:r>
          </w:p>
        </w:tc>
      </w:tr>
      <w:tr w:rsidR="005B07E0" w:rsidTr="00F94523">
        <w:trPr>
          <w:cantSplit/>
          <w:trHeight w:val="155"/>
          <w:tblHeader/>
        </w:trPr>
        <w:tc>
          <w:tcPr>
            <w:tcW w:w="567" w:type="dxa"/>
            <w:vMerge/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5103" w:type="dxa"/>
            <w:vMerge/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</w:p>
        </w:tc>
        <w:tc>
          <w:tcPr>
            <w:tcW w:w="2929" w:type="dxa"/>
          </w:tcPr>
          <w:p w:rsidR="005B07E0" w:rsidRDefault="005B07E0" w:rsidP="00F94523">
            <w:pPr>
              <w:pStyle w:val="TableParagraph"/>
              <w:spacing w:line="253" w:lineRule="exact"/>
              <w:ind w:left="15" w:right="1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30" w:type="dxa"/>
          </w:tcPr>
          <w:p w:rsidR="005B07E0" w:rsidRDefault="005B07E0" w:rsidP="00F94523">
            <w:pPr>
              <w:pStyle w:val="TableParagraph"/>
              <w:spacing w:line="253" w:lineRule="exact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646" w:type="dxa"/>
            <w:vAlign w:val="center"/>
          </w:tcPr>
          <w:p w:rsidR="005B07E0" w:rsidRDefault="005B07E0" w:rsidP="005B07E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2025 г.</w:t>
            </w:r>
          </w:p>
        </w:tc>
      </w:tr>
      <w:tr w:rsidR="005B07E0" w:rsidTr="00830C8B">
        <w:trPr>
          <w:cantSplit/>
          <w:trHeight w:val="349"/>
        </w:trPr>
        <w:tc>
          <w:tcPr>
            <w:tcW w:w="567" w:type="dxa"/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103" w:type="dxa"/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 xml:space="preserve"> ниже минимального балла, %</w:t>
            </w:r>
          </w:p>
        </w:tc>
        <w:tc>
          <w:tcPr>
            <w:tcW w:w="2929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5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2930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2646" w:type="dxa"/>
            <w:vAlign w:val="center"/>
          </w:tcPr>
          <w:p w:rsidR="005B07E0" w:rsidRDefault="005B07E0" w:rsidP="00830C8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B07E0" w:rsidTr="00830C8B">
        <w:trPr>
          <w:cantSplit/>
          <w:trHeight w:val="349"/>
        </w:trPr>
        <w:tc>
          <w:tcPr>
            <w:tcW w:w="567" w:type="dxa"/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5103" w:type="dxa"/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от минимального балла до 60 баллов, %</w:t>
            </w:r>
          </w:p>
        </w:tc>
        <w:tc>
          <w:tcPr>
            <w:tcW w:w="2929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63,0</w:t>
            </w:r>
          </w:p>
        </w:tc>
        <w:tc>
          <w:tcPr>
            <w:tcW w:w="2930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46" w:type="dxa"/>
            <w:vAlign w:val="center"/>
          </w:tcPr>
          <w:p w:rsidR="005B07E0" w:rsidRDefault="005B07E0" w:rsidP="00830C8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47,4</w:t>
            </w:r>
          </w:p>
        </w:tc>
      </w:tr>
      <w:tr w:rsidR="005B07E0" w:rsidTr="00830C8B">
        <w:trPr>
          <w:cantSplit/>
          <w:trHeight w:val="354"/>
        </w:trPr>
        <w:tc>
          <w:tcPr>
            <w:tcW w:w="567" w:type="dxa"/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5103" w:type="dxa"/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баллов, %</w:t>
            </w:r>
          </w:p>
        </w:tc>
        <w:tc>
          <w:tcPr>
            <w:tcW w:w="2929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28,3</w:t>
            </w:r>
          </w:p>
        </w:tc>
        <w:tc>
          <w:tcPr>
            <w:tcW w:w="2930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46" w:type="dxa"/>
            <w:vAlign w:val="center"/>
          </w:tcPr>
          <w:p w:rsidR="005B07E0" w:rsidRDefault="005B07E0" w:rsidP="00830C8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47,4</w:t>
            </w:r>
          </w:p>
        </w:tc>
      </w:tr>
      <w:tr w:rsidR="005B07E0" w:rsidTr="00830C8B">
        <w:trPr>
          <w:cantSplit/>
          <w:trHeight w:val="338"/>
        </w:trPr>
        <w:tc>
          <w:tcPr>
            <w:tcW w:w="567" w:type="dxa"/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5103" w:type="dxa"/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от 81 до 100 баллов, %</w:t>
            </w:r>
          </w:p>
        </w:tc>
        <w:tc>
          <w:tcPr>
            <w:tcW w:w="2929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5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2930" w:type="dxa"/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2646" w:type="dxa"/>
            <w:vAlign w:val="center"/>
          </w:tcPr>
          <w:p w:rsidR="005B07E0" w:rsidRDefault="005B07E0" w:rsidP="00830C8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5,2</w:t>
            </w:r>
          </w:p>
        </w:tc>
      </w:tr>
      <w:tr w:rsidR="005B07E0" w:rsidTr="00830C8B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E0" w:rsidRDefault="005B07E0" w:rsidP="00F9452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0" w:rsidRDefault="005B07E0" w:rsidP="00F94523">
            <w:p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0" w:rsidRDefault="00830C8B" w:rsidP="00830C8B">
            <w:pPr>
              <w:pStyle w:val="TableParagraph"/>
              <w:jc w:val="center"/>
            </w:pPr>
            <w:r>
              <w:t>54,6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0" w:rsidRDefault="005B07E0" w:rsidP="00830C8B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66,8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7E0" w:rsidRDefault="005B07E0" w:rsidP="00830C8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61,7</w:t>
            </w:r>
          </w:p>
        </w:tc>
      </w:tr>
    </w:tbl>
    <w:p w:rsidR="004A05C7" w:rsidRDefault="004A05C7" w:rsidP="004A05C7">
      <w:pPr>
        <w:tabs>
          <w:tab w:val="left" w:pos="709"/>
        </w:tabs>
        <w:jc w:val="both"/>
      </w:pP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141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Результаты ЕГЭ по учебному предмету по группам участников экзамена с различным уровнем подготовки</w:t>
      </w:r>
    </w:p>
    <w:p w:rsidR="004A05C7" w:rsidRDefault="004A05C7" w:rsidP="004A05C7">
      <w:pPr>
        <w:pStyle w:val="3"/>
        <w:numPr>
          <w:ilvl w:val="2"/>
          <w:numId w:val="2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в разрезе категорий участников ЕГЭ </w:t>
      </w:r>
    </w:p>
    <w:p w:rsidR="004A05C7" w:rsidRDefault="004A05C7" w:rsidP="004A05C7">
      <w:pPr>
        <w:pStyle w:val="ad"/>
        <w:keepNext/>
        <w:ind w:left="360"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7</w:t>
      </w:r>
      <w:r w:rsidR="00F8520A"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161"/>
        <w:gridCol w:w="2445"/>
        <w:gridCol w:w="2445"/>
        <w:gridCol w:w="2162"/>
      </w:tblGrid>
      <w:tr w:rsidR="004A05C7" w:rsidTr="00F94523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4A05C7" w:rsidTr="00F94523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4A05C7" w:rsidTr="00F94523">
        <w:trPr>
          <w:cantSplit/>
        </w:trPr>
        <w:tc>
          <w:tcPr>
            <w:tcW w:w="567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315" w:hanging="3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4A05C7" w:rsidRDefault="005B07E0" w:rsidP="005B07E0">
            <w:pPr>
              <w:jc w:val="center"/>
            </w:pPr>
            <w:r>
              <w:t>0,0</w:t>
            </w:r>
          </w:p>
        </w:tc>
        <w:tc>
          <w:tcPr>
            <w:tcW w:w="2445" w:type="dxa"/>
            <w:vAlign w:val="center"/>
          </w:tcPr>
          <w:p w:rsidR="004A05C7" w:rsidRDefault="005B07E0" w:rsidP="005B07E0">
            <w:pPr>
              <w:jc w:val="center"/>
            </w:pPr>
            <w:r>
              <w:t>4</w:t>
            </w:r>
            <w:r w:rsidR="004A05C7">
              <w:t>7,</w:t>
            </w:r>
            <w:r>
              <w:t>4</w:t>
            </w:r>
          </w:p>
        </w:tc>
        <w:tc>
          <w:tcPr>
            <w:tcW w:w="2445" w:type="dxa"/>
            <w:vAlign w:val="center"/>
          </w:tcPr>
          <w:p w:rsidR="004A05C7" w:rsidRDefault="005B07E0" w:rsidP="00F94523">
            <w:pPr>
              <w:jc w:val="center"/>
            </w:pPr>
            <w:r>
              <w:t>47,4</w:t>
            </w:r>
          </w:p>
        </w:tc>
        <w:tc>
          <w:tcPr>
            <w:tcW w:w="2162" w:type="dxa"/>
            <w:vAlign w:val="center"/>
          </w:tcPr>
          <w:p w:rsidR="004A05C7" w:rsidRDefault="005B07E0" w:rsidP="00F94523">
            <w:pPr>
              <w:jc w:val="center"/>
            </w:pPr>
            <w:r>
              <w:t>5,2</w:t>
            </w:r>
          </w:p>
        </w:tc>
      </w:tr>
    </w:tbl>
    <w:p w:rsidR="004A05C7" w:rsidRDefault="004A05C7" w:rsidP="004A05C7">
      <w:pPr>
        <w:rPr>
          <w:sz w:val="20"/>
        </w:rPr>
      </w:pPr>
    </w:p>
    <w:p w:rsidR="004A05C7" w:rsidRDefault="004A05C7" w:rsidP="004A05C7">
      <w:pPr>
        <w:rPr>
          <w:sz w:val="20"/>
        </w:rPr>
      </w:pPr>
    </w:p>
    <w:p w:rsidR="004A05C7" w:rsidRDefault="004A05C7" w:rsidP="004A05C7">
      <w:pPr>
        <w:rPr>
          <w:sz w:val="20"/>
        </w:rPr>
      </w:pPr>
    </w:p>
    <w:p w:rsidR="004A05C7" w:rsidRDefault="004A05C7" w:rsidP="004A05C7">
      <w:pPr>
        <w:rPr>
          <w:sz w:val="20"/>
        </w:rPr>
      </w:pPr>
    </w:p>
    <w:p w:rsidR="004A05C7" w:rsidRDefault="004A05C7" w:rsidP="004A05C7">
      <w:pPr>
        <w:rPr>
          <w:sz w:val="20"/>
        </w:rPr>
      </w:pPr>
    </w:p>
    <w:p w:rsidR="004A05C7" w:rsidRDefault="004A05C7" w:rsidP="004A05C7">
      <w:pPr>
        <w:pStyle w:val="3"/>
        <w:numPr>
          <w:ilvl w:val="2"/>
          <w:numId w:val="2"/>
        </w:numPr>
        <w:spacing w:before="100" w:beforeAutospacing="1" w:after="100" w:afterAutospacing="1"/>
        <w:ind w:hanging="505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в разрезе типа ОО</w:t>
      </w:r>
      <w:r>
        <w:rPr>
          <w:rFonts w:ascii="Times New Roman" w:hAnsi="Times New Roman"/>
          <w:b w:val="0"/>
          <w:bCs w:val="0"/>
          <w:sz w:val="24"/>
          <w:vertAlign w:val="superscript"/>
        </w:rPr>
        <w:t xml:space="preserve"> 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  <w:t>8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4A05C7" w:rsidTr="00F94523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ОО</w:t>
            </w:r>
          </w:p>
        </w:tc>
        <w:tc>
          <w:tcPr>
            <w:tcW w:w="1559" w:type="dxa"/>
            <w:vMerge w:val="restart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A05C7" w:rsidTr="00F94523">
        <w:trPr>
          <w:cantSplit/>
          <w:trHeight w:val="601"/>
          <w:tblHeader/>
        </w:trPr>
        <w:tc>
          <w:tcPr>
            <w:tcW w:w="680" w:type="dxa"/>
            <w:vMerge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4A05C7" w:rsidTr="00F94523">
        <w:trPr>
          <w:cantSplit/>
          <w:tblHeader/>
        </w:trPr>
        <w:tc>
          <w:tcPr>
            <w:tcW w:w="680" w:type="dxa"/>
          </w:tcPr>
          <w:p w:rsidR="004A05C7" w:rsidRDefault="005B07E0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vAlign w:val="bottom"/>
          </w:tcPr>
          <w:p w:rsidR="004A05C7" w:rsidRDefault="004A05C7" w:rsidP="00F94523">
            <w:r>
              <w:rPr>
                <w:sz w:val="22"/>
                <w:szCs w:val="22"/>
              </w:rPr>
              <w:t>СОШ</w:t>
            </w:r>
          </w:p>
        </w:tc>
        <w:tc>
          <w:tcPr>
            <w:tcW w:w="1559" w:type="dxa"/>
            <w:vAlign w:val="center"/>
          </w:tcPr>
          <w:p w:rsidR="004A05C7" w:rsidRDefault="005B07E0" w:rsidP="00F94523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09" w:type="dxa"/>
            <w:vAlign w:val="center"/>
          </w:tcPr>
          <w:p w:rsidR="004A05C7" w:rsidRDefault="005B07E0" w:rsidP="00F9452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Align w:val="center"/>
          </w:tcPr>
          <w:p w:rsidR="004A05C7" w:rsidRDefault="005B07E0" w:rsidP="00F94523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2411" w:type="dxa"/>
            <w:vAlign w:val="center"/>
          </w:tcPr>
          <w:p w:rsidR="004A05C7" w:rsidRDefault="005B07E0" w:rsidP="00F94523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2409" w:type="dxa"/>
            <w:vAlign w:val="center"/>
          </w:tcPr>
          <w:p w:rsidR="004A05C7" w:rsidRDefault="005B07E0" w:rsidP="00F94523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</w:tr>
    </w:tbl>
    <w:p w:rsidR="004A05C7" w:rsidRDefault="004A05C7" w:rsidP="004A05C7">
      <w:pPr>
        <w:pStyle w:val="3"/>
        <w:numPr>
          <w:ilvl w:val="2"/>
          <w:numId w:val="2"/>
        </w:numPr>
        <w:spacing w:before="100" w:beforeAutospacing="1" w:after="100" w:afterAutospacing="1"/>
        <w:ind w:hanging="505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юношей и девушек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9</w:t>
      </w:r>
      <w:r w:rsidR="00F8520A"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4A05C7" w:rsidTr="00F94523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A05C7" w:rsidTr="00F94523">
        <w:trPr>
          <w:cantSplit/>
          <w:trHeight w:val="473"/>
          <w:tblHeader/>
        </w:trPr>
        <w:tc>
          <w:tcPr>
            <w:tcW w:w="567" w:type="dxa"/>
            <w:vMerge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A05C7" w:rsidRDefault="004A05C7" w:rsidP="00F94523">
            <w:pPr>
              <w:pStyle w:val="afb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4A05C7" w:rsidTr="00F94523">
        <w:trPr>
          <w:cantSplit/>
          <w:tblHeader/>
        </w:trPr>
        <w:tc>
          <w:tcPr>
            <w:tcW w:w="567" w:type="dxa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4A05C7" w:rsidRDefault="005B07E0" w:rsidP="00F94523">
            <w:pPr>
              <w:pStyle w:val="afb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4A05C7" w:rsidRDefault="00C90A38" w:rsidP="00C90A38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2410" w:type="dxa"/>
            <w:vAlign w:val="center"/>
          </w:tcPr>
          <w:p w:rsidR="004A05C7" w:rsidRDefault="00C90A38" w:rsidP="00C90A38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2410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4A05C7" w:rsidTr="00F94523">
        <w:trPr>
          <w:cantSplit/>
          <w:tblHeader/>
        </w:trPr>
        <w:tc>
          <w:tcPr>
            <w:tcW w:w="567" w:type="dxa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4A05C7" w:rsidRDefault="005B07E0" w:rsidP="00F94523">
            <w:pPr>
              <w:pStyle w:val="afb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A0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2410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2410" w:type="dxa"/>
            <w:vAlign w:val="center"/>
          </w:tcPr>
          <w:p w:rsidR="004A05C7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A05C7" w:rsidRDefault="004A05C7" w:rsidP="004A05C7">
      <w:pPr>
        <w:pStyle w:val="3"/>
        <w:numPr>
          <w:ilvl w:val="0"/>
          <w:numId w:val="0"/>
        </w:numPr>
        <w:spacing w:before="100" w:beforeAutospacing="1" w:after="100" w:afterAutospacing="1"/>
        <w:ind w:left="1639"/>
        <w:rPr>
          <w:rFonts w:ascii="Times New Roman" w:hAnsi="Times New Roman"/>
          <w:b w:val="0"/>
          <w:bCs w:val="0"/>
        </w:rPr>
      </w:pPr>
    </w:p>
    <w:p w:rsidR="004A05C7" w:rsidRDefault="004A05C7" w:rsidP="004A05C7">
      <w:pPr>
        <w:pStyle w:val="3"/>
        <w:numPr>
          <w:ilvl w:val="2"/>
          <w:numId w:val="2"/>
        </w:numPr>
        <w:spacing w:before="100" w:beforeAutospacing="1" w:after="100" w:afterAutospacing="1"/>
        <w:ind w:hanging="505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в сравнении по АТЕ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10</w:t>
      </w:r>
      <w:r w:rsidR="00F8520A"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2409"/>
        <w:gridCol w:w="2410"/>
        <w:gridCol w:w="2410"/>
        <w:gridCol w:w="2410"/>
      </w:tblGrid>
      <w:tr w:rsidR="004A05C7" w:rsidTr="00F94523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vMerge w:val="restart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4A05C7" w:rsidTr="00F94523">
        <w:trPr>
          <w:cantSplit/>
          <w:trHeight w:val="878"/>
          <w:tblHeader/>
        </w:trPr>
        <w:tc>
          <w:tcPr>
            <w:tcW w:w="567" w:type="dxa"/>
            <w:vMerge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4A05C7" w:rsidRDefault="004A05C7" w:rsidP="00F94523">
            <w:pPr>
              <w:pStyle w:val="af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C90A38" w:rsidTr="00F94523">
        <w:trPr>
          <w:cantSplit/>
          <w:trHeight w:val="243"/>
        </w:trPr>
        <w:tc>
          <w:tcPr>
            <w:tcW w:w="567" w:type="dxa"/>
          </w:tcPr>
          <w:p w:rsidR="00C90A38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0A38" w:rsidRDefault="00C90A38" w:rsidP="00F945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м.р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ольшеглушицкий</w:t>
            </w:r>
            <w:proofErr w:type="spellEnd"/>
          </w:p>
        </w:tc>
        <w:tc>
          <w:tcPr>
            <w:tcW w:w="1559" w:type="dxa"/>
            <w:vAlign w:val="center"/>
          </w:tcPr>
          <w:p w:rsidR="00C90A38" w:rsidRDefault="00C90A38" w:rsidP="00F94523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vAlign w:val="center"/>
          </w:tcPr>
          <w:p w:rsidR="00C90A38" w:rsidRDefault="00C90A38" w:rsidP="00C90A3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</w:tr>
      <w:tr w:rsidR="00C90A38" w:rsidTr="00F94523">
        <w:trPr>
          <w:cantSplit/>
          <w:trHeight w:val="243"/>
        </w:trPr>
        <w:tc>
          <w:tcPr>
            <w:tcW w:w="567" w:type="dxa"/>
          </w:tcPr>
          <w:p w:rsidR="00C90A38" w:rsidRDefault="00C90A38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90A38" w:rsidRDefault="00C90A38" w:rsidP="00F945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м.р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ольшечерниговский</w:t>
            </w:r>
            <w:proofErr w:type="spellEnd"/>
          </w:p>
        </w:tc>
        <w:tc>
          <w:tcPr>
            <w:tcW w:w="1559" w:type="dxa"/>
            <w:vAlign w:val="center"/>
          </w:tcPr>
          <w:p w:rsidR="00C90A38" w:rsidRDefault="00C90A38" w:rsidP="00F94523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vAlign w:val="center"/>
          </w:tcPr>
          <w:p w:rsidR="00C90A38" w:rsidRDefault="00C90A38" w:rsidP="00F9452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2410" w:type="dxa"/>
            <w:vAlign w:val="center"/>
          </w:tcPr>
          <w:p w:rsidR="00C90A38" w:rsidRDefault="00E40850" w:rsidP="00F94523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</w:tr>
    </w:tbl>
    <w:p w:rsidR="004A05C7" w:rsidRDefault="004A05C7" w:rsidP="004A05C7">
      <w:pPr>
        <w:pStyle w:val="3"/>
        <w:numPr>
          <w:ilvl w:val="0"/>
          <w:numId w:val="0"/>
        </w:numPr>
        <w:tabs>
          <w:tab w:val="left" w:pos="142"/>
        </w:tabs>
        <w:spacing w:before="100" w:beforeAutospacing="1" w:after="100" w:afterAutospacing="1"/>
        <w:ind w:left="141"/>
        <w:rPr>
          <w:rFonts w:ascii="Times New Roman" w:hAnsi="Times New Roman"/>
        </w:rPr>
      </w:pP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141" w:hanging="425"/>
        <w:rPr>
          <w:rFonts w:ascii="Times New Roman" w:hAnsi="Times New Roman"/>
        </w:rPr>
      </w:pPr>
      <w:r>
        <w:rPr>
          <w:rFonts w:ascii="Times New Roman" w:hAnsi="Times New Roman"/>
        </w:rPr>
        <w:t>Выделение перечня ОО, продемонстрировавших наиболее высокие и низкие результаты ЕГЭ по предмету</w:t>
      </w:r>
    </w:p>
    <w:p w:rsidR="00F96AC0" w:rsidRDefault="00F96AC0" w:rsidP="00F96AC0">
      <w:pPr>
        <w:pStyle w:val="aff"/>
        <w:spacing w:line="360" w:lineRule="auto"/>
        <w:ind w:left="0" w:right="421" w:firstLine="567"/>
      </w:pPr>
      <w:r>
        <w:t xml:space="preserve">При выделении перечня ОО, продемонстрировавших наиболее высокие и низкие результаты ЕГЭ по предмету, </w:t>
      </w:r>
      <w:r w:rsidR="00E573CC">
        <w:t>для достижения статистически достоверных результатов</w:t>
      </w:r>
      <w:r>
        <w:t xml:space="preserve"> сдающих данный предмет </w:t>
      </w:r>
      <w:r w:rsidR="00830C8B">
        <w:t xml:space="preserve">в ОО </w:t>
      </w:r>
      <w:r>
        <w:t>должно быть не менее 10 человек. Так</w:t>
      </w:r>
      <w:r w:rsidR="00E573CC">
        <w:t>ая</w:t>
      </w:r>
      <w:r>
        <w:t xml:space="preserve"> школ</w:t>
      </w:r>
      <w:r w:rsidR="00E573CC">
        <w:t>а</w:t>
      </w:r>
      <w:r>
        <w:t xml:space="preserve"> по данному предмету в Южном округе одна </w:t>
      </w:r>
      <w:r w:rsidR="00E573CC">
        <w:t xml:space="preserve">- </w:t>
      </w:r>
      <w:r>
        <w:t xml:space="preserve">ГБОУ СОШ №2 «ОЦ» </w:t>
      </w:r>
      <w:proofErr w:type="gramStart"/>
      <w:r>
        <w:t>с</w:t>
      </w:r>
      <w:proofErr w:type="gramEnd"/>
      <w:r>
        <w:t>. Большая Глушица.</w:t>
      </w:r>
      <w:r w:rsidR="00830C8B">
        <w:t xml:space="preserve"> Поэтому сравнить результаты ОО не представляется возможным.</w:t>
      </w:r>
    </w:p>
    <w:p w:rsidR="00E573CC" w:rsidRDefault="00E573CC" w:rsidP="00F96AC0">
      <w:pPr>
        <w:pStyle w:val="aff"/>
        <w:spacing w:line="360" w:lineRule="auto"/>
        <w:ind w:left="0" w:right="421" w:firstLine="567"/>
      </w:pPr>
      <w:r>
        <w:rPr>
          <w:noProof/>
          <w:lang w:eastAsia="ru-RU"/>
        </w:rPr>
        <w:drawing>
          <wp:inline distT="0" distB="0" distL="0" distR="0">
            <wp:extent cx="7686675" cy="40100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58B4" w:rsidRDefault="00A958B4" w:rsidP="00F96AC0">
      <w:pPr>
        <w:pStyle w:val="aff"/>
        <w:spacing w:line="360" w:lineRule="auto"/>
        <w:ind w:left="0" w:right="421" w:firstLine="567"/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1304"/>
        <w:gridCol w:w="2480"/>
        <w:gridCol w:w="2481"/>
        <w:gridCol w:w="2481"/>
        <w:gridCol w:w="2481"/>
      </w:tblGrid>
      <w:tr w:rsidR="004A05C7" w:rsidTr="00F94523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  <w:vMerge w:val="restart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04" w:type="dxa"/>
            <w:vMerge w:val="restart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9923" w:type="dxa"/>
            <w:gridSpan w:val="4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4A05C7" w:rsidTr="00F94523">
        <w:trPr>
          <w:cantSplit/>
          <w:tblHeader/>
        </w:trPr>
        <w:tc>
          <w:tcPr>
            <w:tcW w:w="567" w:type="dxa"/>
            <w:vMerge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81" w:type="dxa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81" w:type="dxa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481" w:type="dxa"/>
            <w:vAlign w:val="center"/>
          </w:tcPr>
          <w:p w:rsidR="004A05C7" w:rsidRPr="006E71B7" w:rsidRDefault="004A05C7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1B7">
              <w:rPr>
                <w:rFonts w:ascii="Times New Roman" w:hAnsi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A958B4" w:rsidTr="00F94523">
        <w:trPr>
          <w:cantSplit/>
          <w:trHeight w:val="224"/>
        </w:trPr>
        <w:tc>
          <w:tcPr>
            <w:tcW w:w="567" w:type="dxa"/>
          </w:tcPr>
          <w:p w:rsidR="00A958B4" w:rsidRPr="006E71B7" w:rsidRDefault="00A958B4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bottom"/>
          </w:tcPr>
          <w:p w:rsidR="00A958B4" w:rsidRPr="00A958B4" w:rsidRDefault="00A958B4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№1 "ОЦ" </w:t>
            </w:r>
            <w:proofErr w:type="spellStart"/>
            <w:r w:rsidRPr="00A958B4">
              <w:rPr>
                <w:color w:val="000000"/>
              </w:rPr>
              <w:t>с</w:t>
            </w:r>
            <w:proofErr w:type="gramStart"/>
            <w:r w:rsidRPr="00A958B4">
              <w:rPr>
                <w:color w:val="000000"/>
              </w:rPr>
              <w:t>.Б</w:t>
            </w:r>
            <w:proofErr w:type="gramEnd"/>
            <w:r w:rsidRPr="00A958B4">
              <w:rPr>
                <w:color w:val="000000"/>
              </w:rPr>
              <w:t>ольшая</w:t>
            </w:r>
            <w:proofErr w:type="spellEnd"/>
            <w:r w:rsidRPr="00A958B4">
              <w:rPr>
                <w:color w:val="000000"/>
              </w:rPr>
              <w:t xml:space="preserve"> Глушица</w:t>
            </w:r>
          </w:p>
        </w:tc>
        <w:tc>
          <w:tcPr>
            <w:tcW w:w="1304" w:type="dxa"/>
            <w:vAlign w:val="center"/>
          </w:tcPr>
          <w:p w:rsidR="00A958B4" w:rsidRPr="006E71B7" w:rsidRDefault="00A958B4" w:rsidP="00F94523">
            <w:pPr>
              <w:jc w:val="center"/>
            </w:pPr>
            <w:r>
              <w:t>4</w:t>
            </w:r>
          </w:p>
        </w:tc>
        <w:tc>
          <w:tcPr>
            <w:tcW w:w="2480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0,0</w:t>
            </w:r>
          </w:p>
        </w:tc>
        <w:tc>
          <w:tcPr>
            <w:tcW w:w="2481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A958B4" w:rsidRPr="006E71B7" w:rsidRDefault="00A958B4" w:rsidP="00F94523">
            <w:pPr>
              <w:jc w:val="center"/>
            </w:pPr>
            <w:r w:rsidRPr="006E71B7">
              <w:t>0,0</w:t>
            </w:r>
          </w:p>
        </w:tc>
      </w:tr>
      <w:tr w:rsidR="00A958B4" w:rsidTr="00F94523">
        <w:trPr>
          <w:cantSplit/>
        </w:trPr>
        <w:tc>
          <w:tcPr>
            <w:tcW w:w="567" w:type="dxa"/>
          </w:tcPr>
          <w:p w:rsidR="00A958B4" w:rsidRPr="006E71B7" w:rsidRDefault="00A958B4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vAlign w:val="bottom"/>
          </w:tcPr>
          <w:p w:rsidR="00A958B4" w:rsidRPr="00A958B4" w:rsidRDefault="00A958B4" w:rsidP="00A958B4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№2 "ОЦ" </w:t>
            </w:r>
            <w:proofErr w:type="spellStart"/>
            <w:r w:rsidRPr="00A958B4">
              <w:rPr>
                <w:color w:val="000000"/>
              </w:rPr>
              <w:t>с</w:t>
            </w:r>
            <w:proofErr w:type="gramStart"/>
            <w:r w:rsidRPr="00A958B4">
              <w:rPr>
                <w:color w:val="000000"/>
              </w:rPr>
              <w:t>.Б</w:t>
            </w:r>
            <w:proofErr w:type="gramEnd"/>
            <w:r w:rsidRPr="00A958B4">
              <w:rPr>
                <w:color w:val="000000"/>
              </w:rPr>
              <w:t>ольшая</w:t>
            </w:r>
            <w:proofErr w:type="spellEnd"/>
            <w:r w:rsidRPr="00A958B4">
              <w:rPr>
                <w:color w:val="000000"/>
              </w:rPr>
              <w:t xml:space="preserve"> Глушица</w:t>
            </w:r>
          </w:p>
        </w:tc>
        <w:tc>
          <w:tcPr>
            <w:tcW w:w="1304" w:type="dxa"/>
            <w:vAlign w:val="center"/>
          </w:tcPr>
          <w:p w:rsidR="00A958B4" w:rsidRPr="006E71B7" w:rsidRDefault="00A958B4" w:rsidP="00F94523">
            <w:pPr>
              <w:jc w:val="center"/>
            </w:pPr>
            <w:r>
              <w:t>10</w:t>
            </w:r>
          </w:p>
        </w:tc>
        <w:tc>
          <w:tcPr>
            <w:tcW w:w="2480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10,0</w:t>
            </w:r>
          </w:p>
        </w:tc>
        <w:tc>
          <w:tcPr>
            <w:tcW w:w="2481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40,0</w:t>
            </w:r>
          </w:p>
        </w:tc>
        <w:tc>
          <w:tcPr>
            <w:tcW w:w="2481" w:type="dxa"/>
            <w:vAlign w:val="center"/>
          </w:tcPr>
          <w:p w:rsidR="00A958B4" w:rsidRPr="006E71B7" w:rsidRDefault="00A958B4" w:rsidP="00F94523">
            <w:pPr>
              <w:jc w:val="center"/>
            </w:pPr>
            <w:r w:rsidRPr="006E71B7">
              <w:t>0,0</w:t>
            </w:r>
          </w:p>
        </w:tc>
      </w:tr>
      <w:tr w:rsidR="001F290A" w:rsidTr="001F290A">
        <w:trPr>
          <w:cantSplit/>
        </w:trPr>
        <w:tc>
          <w:tcPr>
            <w:tcW w:w="567" w:type="dxa"/>
          </w:tcPr>
          <w:p w:rsidR="001F290A" w:rsidRPr="006E71B7" w:rsidRDefault="001F290A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vAlign w:val="bottom"/>
          </w:tcPr>
          <w:p w:rsidR="001F290A" w:rsidRPr="00A958B4" w:rsidRDefault="001F290A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«ОЦ» пос. </w:t>
            </w:r>
            <w:proofErr w:type="spellStart"/>
            <w:r w:rsidRPr="00A958B4">
              <w:rPr>
                <w:color w:val="000000"/>
              </w:rPr>
              <w:t>Фрунзенский</w:t>
            </w:r>
            <w:proofErr w:type="spellEnd"/>
          </w:p>
        </w:tc>
        <w:tc>
          <w:tcPr>
            <w:tcW w:w="1304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2</w:t>
            </w:r>
          </w:p>
        </w:tc>
        <w:tc>
          <w:tcPr>
            <w:tcW w:w="2480" w:type="dxa"/>
            <w:vAlign w:val="center"/>
          </w:tcPr>
          <w:p w:rsidR="001F290A" w:rsidRDefault="001F290A" w:rsidP="001F290A">
            <w:pPr>
              <w:jc w:val="center"/>
            </w:pPr>
            <w:r w:rsidRPr="005F6958"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 w:rsidRPr="006E71B7">
              <w:t>0,0</w:t>
            </w:r>
          </w:p>
        </w:tc>
      </w:tr>
      <w:tr w:rsidR="004A1DEF" w:rsidTr="001F290A">
        <w:trPr>
          <w:cantSplit/>
        </w:trPr>
        <w:tc>
          <w:tcPr>
            <w:tcW w:w="567" w:type="dxa"/>
          </w:tcPr>
          <w:p w:rsidR="004A1DEF" w:rsidRPr="006E71B7" w:rsidRDefault="004A1DEF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vAlign w:val="bottom"/>
          </w:tcPr>
          <w:p w:rsidR="004A1DEF" w:rsidRPr="00A958B4" w:rsidRDefault="004A1DEF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"ОЦ" </w:t>
            </w:r>
            <w:proofErr w:type="spellStart"/>
            <w:r w:rsidRPr="00A958B4">
              <w:rPr>
                <w:color w:val="000000"/>
              </w:rPr>
              <w:t>с</w:t>
            </w:r>
            <w:proofErr w:type="gramStart"/>
            <w:r w:rsidRPr="00A958B4">
              <w:rPr>
                <w:color w:val="000000"/>
              </w:rPr>
              <w:t>.А</w:t>
            </w:r>
            <w:proofErr w:type="gramEnd"/>
            <w:r w:rsidRPr="00A958B4">
              <w:rPr>
                <w:color w:val="000000"/>
              </w:rPr>
              <w:t>вгустовка</w:t>
            </w:r>
            <w:proofErr w:type="spellEnd"/>
          </w:p>
        </w:tc>
        <w:tc>
          <w:tcPr>
            <w:tcW w:w="1304" w:type="dxa"/>
            <w:vAlign w:val="center"/>
          </w:tcPr>
          <w:p w:rsidR="004A1DEF" w:rsidRPr="006E71B7" w:rsidRDefault="004A1DEF" w:rsidP="00F94523">
            <w:pPr>
              <w:jc w:val="center"/>
            </w:pPr>
            <w:r>
              <w:t>4</w:t>
            </w:r>
          </w:p>
        </w:tc>
        <w:tc>
          <w:tcPr>
            <w:tcW w:w="2480" w:type="dxa"/>
            <w:vAlign w:val="center"/>
          </w:tcPr>
          <w:p w:rsidR="004A1DEF" w:rsidRDefault="004A1DEF" w:rsidP="00F94523">
            <w:pPr>
              <w:jc w:val="center"/>
            </w:pPr>
            <w:r w:rsidRPr="005F6958">
              <w:t>0,0</w:t>
            </w:r>
          </w:p>
        </w:tc>
        <w:tc>
          <w:tcPr>
            <w:tcW w:w="2481" w:type="dxa"/>
            <w:vAlign w:val="center"/>
          </w:tcPr>
          <w:p w:rsidR="004A1DEF" w:rsidRPr="006E71B7" w:rsidRDefault="004A1DEF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4A1DEF" w:rsidRPr="006E71B7" w:rsidRDefault="004A1DEF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4A1DEF" w:rsidRPr="006E71B7" w:rsidRDefault="004A1DEF" w:rsidP="00F94523">
            <w:pPr>
              <w:jc w:val="center"/>
            </w:pPr>
            <w:r w:rsidRPr="006E71B7">
              <w:t>0,0</w:t>
            </w:r>
          </w:p>
        </w:tc>
      </w:tr>
      <w:tr w:rsidR="00A958B4" w:rsidTr="00F94523">
        <w:trPr>
          <w:cantSplit/>
        </w:trPr>
        <w:tc>
          <w:tcPr>
            <w:tcW w:w="567" w:type="dxa"/>
          </w:tcPr>
          <w:p w:rsidR="00A958B4" w:rsidRPr="006E71B7" w:rsidRDefault="00A958B4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vAlign w:val="bottom"/>
          </w:tcPr>
          <w:p w:rsidR="00A958B4" w:rsidRPr="00A958B4" w:rsidRDefault="00A958B4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№1 "ОЦ" </w:t>
            </w:r>
            <w:proofErr w:type="spellStart"/>
            <w:r w:rsidRPr="00A958B4">
              <w:rPr>
                <w:color w:val="000000"/>
              </w:rPr>
              <w:t>с</w:t>
            </w:r>
            <w:proofErr w:type="gramStart"/>
            <w:r w:rsidRPr="00A958B4">
              <w:rPr>
                <w:color w:val="000000"/>
              </w:rPr>
              <w:t>.Б</w:t>
            </w:r>
            <w:proofErr w:type="gramEnd"/>
            <w:r w:rsidRPr="00A958B4">
              <w:rPr>
                <w:color w:val="000000"/>
              </w:rPr>
              <w:t>ольшая</w:t>
            </w:r>
            <w:proofErr w:type="spellEnd"/>
            <w:r w:rsidRPr="00A958B4">
              <w:rPr>
                <w:color w:val="000000"/>
              </w:rPr>
              <w:t xml:space="preserve"> Черниговка</w:t>
            </w:r>
          </w:p>
        </w:tc>
        <w:tc>
          <w:tcPr>
            <w:tcW w:w="1304" w:type="dxa"/>
            <w:vAlign w:val="center"/>
          </w:tcPr>
          <w:p w:rsidR="00A958B4" w:rsidRPr="006E71B7" w:rsidRDefault="00A958B4" w:rsidP="00F94523">
            <w:pPr>
              <w:jc w:val="center"/>
            </w:pPr>
            <w:r>
              <w:t>4</w:t>
            </w:r>
          </w:p>
        </w:tc>
        <w:tc>
          <w:tcPr>
            <w:tcW w:w="2480" w:type="dxa"/>
            <w:vAlign w:val="center"/>
          </w:tcPr>
          <w:p w:rsidR="00A958B4" w:rsidRPr="006E71B7" w:rsidRDefault="001F290A" w:rsidP="00F94523">
            <w:pPr>
              <w:jc w:val="center"/>
            </w:pPr>
            <w:r>
              <w:t>25,0</w:t>
            </w:r>
          </w:p>
        </w:tc>
        <w:tc>
          <w:tcPr>
            <w:tcW w:w="2481" w:type="dxa"/>
            <w:vAlign w:val="center"/>
          </w:tcPr>
          <w:p w:rsidR="00A958B4" w:rsidRPr="006E71B7" w:rsidRDefault="004A1DEF" w:rsidP="00F94523">
            <w:pPr>
              <w:jc w:val="center"/>
            </w:pPr>
            <w:r>
              <w:t>50,0</w:t>
            </w:r>
          </w:p>
        </w:tc>
        <w:tc>
          <w:tcPr>
            <w:tcW w:w="2481" w:type="dxa"/>
            <w:vAlign w:val="center"/>
          </w:tcPr>
          <w:p w:rsidR="00A958B4" w:rsidRPr="006E71B7" w:rsidRDefault="004A1DEF" w:rsidP="00F94523">
            <w:pPr>
              <w:jc w:val="center"/>
            </w:pPr>
            <w:r>
              <w:t>25,0</w:t>
            </w:r>
          </w:p>
        </w:tc>
        <w:tc>
          <w:tcPr>
            <w:tcW w:w="2481" w:type="dxa"/>
            <w:vAlign w:val="center"/>
          </w:tcPr>
          <w:p w:rsidR="00A958B4" w:rsidRPr="006E71B7" w:rsidRDefault="00A958B4" w:rsidP="00F94523">
            <w:pPr>
              <w:jc w:val="center"/>
            </w:pPr>
            <w:r w:rsidRPr="006E71B7">
              <w:t>0,0</w:t>
            </w:r>
          </w:p>
        </w:tc>
      </w:tr>
      <w:tr w:rsidR="001F290A" w:rsidTr="001F290A">
        <w:trPr>
          <w:cantSplit/>
        </w:trPr>
        <w:tc>
          <w:tcPr>
            <w:tcW w:w="567" w:type="dxa"/>
          </w:tcPr>
          <w:p w:rsidR="001F290A" w:rsidRPr="006E71B7" w:rsidRDefault="001F290A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vAlign w:val="bottom"/>
          </w:tcPr>
          <w:p w:rsidR="001F290A" w:rsidRPr="00A958B4" w:rsidRDefault="001F290A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№2 "ОЦ" </w:t>
            </w:r>
            <w:proofErr w:type="gramStart"/>
            <w:r w:rsidRPr="00A958B4">
              <w:rPr>
                <w:color w:val="000000"/>
              </w:rPr>
              <w:t>с</w:t>
            </w:r>
            <w:proofErr w:type="gramEnd"/>
            <w:r w:rsidRPr="00A958B4">
              <w:rPr>
                <w:color w:val="000000"/>
              </w:rPr>
              <w:t>. Большая Черниговка</w:t>
            </w:r>
          </w:p>
        </w:tc>
        <w:tc>
          <w:tcPr>
            <w:tcW w:w="1304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9</w:t>
            </w:r>
          </w:p>
        </w:tc>
        <w:tc>
          <w:tcPr>
            <w:tcW w:w="2480" w:type="dxa"/>
            <w:vAlign w:val="center"/>
          </w:tcPr>
          <w:p w:rsidR="001F290A" w:rsidRDefault="001F290A" w:rsidP="001F290A">
            <w:pPr>
              <w:jc w:val="center"/>
            </w:pPr>
            <w:r w:rsidRPr="003F607D"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55,6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44,4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 w:rsidRPr="006E71B7">
              <w:t>0,0</w:t>
            </w:r>
          </w:p>
        </w:tc>
      </w:tr>
      <w:tr w:rsidR="001F290A" w:rsidTr="001F290A">
        <w:trPr>
          <w:cantSplit/>
        </w:trPr>
        <w:tc>
          <w:tcPr>
            <w:tcW w:w="567" w:type="dxa"/>
          </w:tcPr>
          <w:p w:rsidR="001F290A" w:rsidRPr="006E71B7" w:rsidRDefault="001F290A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vAlign w:val="bottom"/>
          </w:tcPr>
          <w:p w:rsidR="001F290A" w:rsidRPr="00A958B4" w:rsidRDefault="001F290A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"ОЦ" </w:t>
            </w:r>
            <w:proofErr w:type="spellStart"/>
            <w:r w:rsidRPr="00A958B4">
              <w:rPr>
                <w:color w:val="000000"/>
              </w:rPr>
              <w:t>п</w:t>
            </w:r>
            <w:proofErr w:type="gramStart"/>
            <w:r w:rsidRPr="00A958B4">
              <w:rPr>
                <w:color w:val="000000"/>
              </w:rPr>
              <w:t>.П</w:t>
            </w:r>
            <w:proofErr w:type="gramEnd"/>
            <w:r w:rsidRPr="00A958B4">
              <w:rPr>
                <w:color w:val="000000"/>
              </w:rPr>
              <w:t>оляков</w:t>
            </w:r>
            <w:proofErr w:type="spellEnd"/>
          </w:p>
        </w:tc>
        <w:tc>
          <w:tcPr>
            <w:tcW w:w="1304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1</w:t>
            </w:r>
          </w:p>
        </w:tc>
        <w:tc>
          <w:tcPr>
            <w:tcW w:w="2480" w:type="dxa"/>
            <w:vAlign w:val="center"/>
          </w:tcPr>
          <w:p w:rsidR="001F290A" w:rsidRDefault="001F290A" w:rsidP="001F290A">
            <w:pPr>
              <w:jc w:val="center"/>
            </w:pPr>
            <w:r w:rsidRPr="003F607D"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100,0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 w:rsidRPr="006E71B7">
              <w:t>0,0</w:t>
            </w:r>
          </w:p>
        </w:tc>
      </w:tr>
      <w:tr w:rsidR="001F290A" w:rsidTr="001F290A">
        <w:trPr>
          <w:cantSplit/>
        </w:trPr>
        <w:tc>
          <w:tcPr>
            <w:tcW w:w="567" w:type="dxa"/>
          </w:tcPr>
          <w:p w:rsidR="001F290A" w:rsidRPr="006E71B7" w:rsidRDefault="001F290A" w:rsidP="00F9452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vAlign w:val="bottom"/>
          </w:tcPr>
          <w:p w:rsidR="001F290A" w:rsidRPr="00A958B4" w:rsidRDefault="001F290A">
            <w:pPr>
              <w:rPr>
                <w:color w:val="000000"/>
              </w:rPr>
            </w:pPr>
            <w:r w:rsidRPr="00A958B4">
              <w:rPr>
                <w:color w:val="000000"/>
              </w:rPr>
              <w:t xml:space="preserve">ГБОУ СОШ "ОЦ" </w:t>
            </w:r>
            <w:proofErr w:type="spellStart"/>
            <w:r w:rsidRPr="00A958B4">
              <w:rPr>
                <w:color w:val="000000"/>
              </w:rPr>
              <w:t>с</w:t>
            </w:r>
            <w:proofErr w:type="gramStart"/>
            <w:r w:rsidRPr="00A958B4">
              <w:rPr>
                <w:color w:val="000000"/>
              </w:rPr>
              <w:t>.У</w:t>
            </w:r>
            <w:proofErr w:type="gramEnd"/>
            <w:r w:rsidRPr="00A958B4">
              <w:rPr>
                <w:color w:val="000000"/>
              </w:rPr>
              <w:t>краинка</w:t>
            </w:r>
            <w:proofErr w:type="spellEnd"/>
          </w:p>
        </w:tc>
        <w:tc>
          <w:tcPr>
            <w:tcW w:w="1304" w:type="dxa"/>
            <w:vAlign w:val="center"/>
          </w:tcPr>
          <w:p w:rsidR="001F290A" w:rsidRPr="006E71B7" w:rsidRDefault="001F290A" w:rsidP="00F94523">
            <w:pPr>
              <w:jc w:val="center"/>
            </w:pPr>
            <w:r>
              <w:t>4</w:t>
            </w:r>
          </w:p>
        </w:tc>
        <w:tc>
          <w:tcPr>
            <w:tcW w:w="2480" w:type="dxa"/>
            <w:vAlign w:val="center"/>
          </w:tcPr>
          <w:p w:rsidR="001F290A" w:rsidRDefault="001F290A" w:rsidP="001F290A">
            <w:pPr>
              <w:jc w:val="center"/>
            </w:pPr>
            <w:r w:rsidRPr="003F607D"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0,0</w:t>
            </w:r>
          </w:p>
        </w:tc>
        <w:tc>
          <w:tcPr>
            <w:tcW w:w="2481" w:type="dxa"/>
            <w:vAlign w:val="center"/>
          </w:tcPr>
          <w:p w:rsidR="001F290A" w:rsidRPr="006E71B7" w:rsidRDefault="004A1DEF" w:rsidP="00F94523">
            <w:pPr>
              <w:jc w:val="center"/>
            </w:pPr>
            <w:r>
              <w:t>100,0</w:t>
            </w:r>
          </w:p>
        </w:tc>
        <w:tc>
          <w:tcPr>
            <w:tcW w:w="2481" w:type="dxa"/>
            <w:vAlign w:val="center"/>
          </w:tcPr>
          <w:p w:rsidR="001F290A" w:rsidRPr="006E71B7" w:rsidRDefault="001F290A" w:rsidP="00F94523">
            <w:pPr>
              <w:jc w:val="center"/>
            </w:pPr>
            <w:r w:rsidRPr="006E71B7">
              <w:t>0,0</w:t>
            </w:r>
          </w:p>
        </w:tc>
      </w:tr>
    </w:tbl>
    <w:p w:rsidR="004A05C7" w:rsidRDefault="00A958B4" w:rsidP="00A958B4">
      <w:pPr>
        <w:pStyle w:val="3"/>
        <w:numPr>
          <w:ilvl w:val="0"/>
          <w:numId w:val="0"/>
        </w:numPr>
        <w:spacing w:before="100" w:beforeAutospacing="1" w:after="100" w:afterAutospacing="1"/>
        <w:ind w:left="14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A05C7" w:rsidRPr="00F94523">
        <w:rPr>
          <w:rFonts w:ascii="Times New Roman" w:hAnsi="Times New Roman"/>
        </w:rPr>
        <w:t>ВЫВОДЫ о характере</w:t>
      </w:r>
      <w:r w:rsidR="004A05C7">
        <w:rPr>
          <w:rFonts w:ascii="Times New Roman" w:hAnsi="Times New Roman"/>
        </w:rPr>
        <w:t xml:space="preserve"> изменения результатов ЕГЭ по предмету</w:t>
      </w:r>
    </w:p>
    <w:p w:rsidR="004A05C7" w:rsidRDefault="004A05C7" w:rsidP="004A05C7">
      <w:pPr>
        <w:spacing w:line="360" w:lineRule="auto"/>
        <w:ind w:firstLine="568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 В ЕГЭ 202</w:t>
      </w:r>
      <w:r w:rsidR="00F9452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математике профильного уровня приняли участие </w:t>
      </w:r>
      <w:r w:rsidR="00F94523">
        <w:rPr>
          <w:sz w:val="28"/>
          <w:szCs w:val="28"/>
        </w:rPr>
        <w:t xml:space="preserve">8 </w:t>
      </w:r>
      <w:r>
        <w:rPr>
          <w:sz w:val="28"/>
          <w:szCs w:val="28"/>
        </w:rPr>
        <w:t>образовательны</w:t>
      </w:r>
      <w:r w:rsidR="00F94523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F94523">
        <w:rPr>
          <w:sz w:val="28"/>
          <w:szCs w:val="28"/>
        </w:rPr>
        <w:t xml:space="preserve">й Южного округа с количеством учащихся от 1 до 10. </w:t>
      </w:r>
      <w:r>
        <w:rPr>
          <w:sz w:val="28"/>
          <w:szCs w:val="28"/>
        </w:rPr>
        <w:t>Средний тестовый балл ЕГЭ 202</w:t>
      </w:r>
      <w:r w:rsidR="00F9452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математике (профильный уровень) по сравнению с 202</w:t>
      </w:r>
      <w:r w:rsidR="00F9452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у</w:t>
      </w:r>
      <w:r w:rsidR="00F94523">
        <w:rPr>
          <w:sz w:val="28"/>
          <w:szCs w:val="28"/>
        </w:rPr>
        <w:t>меньшился на 5,7%</w:t>
      </w:r>
      <w:r>
        <w:rPr>
          <w:sz w:val="28"/>
          <w:szCs w:val="28"/>
        </w:rPr>
        <w:t xml:space="preserve"> с </w:t>
      </w:r>
      <w:r w:rsidR="00F94523">
        <w:rPr>
          <w:sz w:val="28"/>
          <w:szCs w:val="28"/>
        </w:rPr>
        <w:t>66,8</w:t>
      </w:r>
      <w:r>
        <w:rPr>
          <w:sz w:val="28"/>
          <w:szCs w:val="28"/>
        </w:rPr>
        <w:t>% до 6</w:t>
      </w:r>
      <w:r w:rsidR="00F94523">
        <w:rPr>
          <w:sz w:val="28"/>
          <w:szCs w:val="28"/>
        </w:rPr>
        <w:t>1,7</w:t>
      </w:r>
      <w:r>
        <w:rPr>
          <w:sz w:val="28"/>
          <w:szCs w:val="28"/>
        </w:rPr>
        <w:t>%</w:t>
      </w:r>
      <w:r w:rsidR="00830C8B">
        <w:rPr>
          <w:sz w:val="28"/>
          <w:szCs w:val="28"/>
        </w:rPr>
        <w:t xml:space="preserve"> , но по сравнению с 2023 годом</w:t>
      </w:r>
      <w:r w:rsidR="00372DA1">
        <w:rPr>
          <w:sz w:val="28"/>
          <w:szCs w:val="28"/>
        </w:rPr>
        <w:t xml:space="preserve"> увеличился</w:t>
      </w:r>
      <w:r w:rsidR="00830C8B">
        <w:rPr>
          <w:sz w:val="28"/>
          <w:szCs w:val="28"/>
        </w:rPr>
        <w:t xml:space="preserve"> </w:t>
      </w:r>
      <w:proofErr w:type="gramStart"/>
      <w:r w:rsidR="00830C8B">
        <w:rPr>
          <w:sz w:val="28"/>
          <w:szCs w:val="28"/>
        </w:rPr>
        <w:t>на</w:t>
      </w:r>
      <w:proofErr w:type="gramEnd"/>
      <w:r w:rsidR="00830C8B">
        <w:rPr>
          <w:sz w:val="28"/>
          <w:szCs w:val="28"/>
        </w:rPr>
        <w:t xml:space="preserve"> 7,1%. </w:t>
      </w:r>
    </w:p>
    <w:p w:rsidR="004A05C7" w:rsidRDefault="004A05C7" w:rsidP="004A05C7">
      <w:pPr>
        <w:ind w:firstLine="568"/>
        <w:jc w:val="center"/>
        <w:rPr>
          <w:rFonts w:eastAsia="Calibri"/>
        </w:rPr>
      </w:pPr>
      <w:bookmarkStart w:id="5" w:name="_1784830987"/>
      <w:bookmarkEnd w:id="5"/>
    </w:p>
    <w:p w:rsidR="00F94523" w:rsidRDefault="00F94523" w:rsidP="004A05C7">
      <w:pPr>
        <w:spacing w:line="276" w:lineRule="auto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210175" cy="2105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2DA1" w:rsidRDefault="00372DA1" w:rsidP="004A05C7">
      <w:pPr>
        <w:spacing w:line="276" w:lineRule="auto"/>
        <w:jc w:val="center"/>
        <w:rPr>
          <w:rFonts w:eastAsia="Calibri"/>
        </w:rPr>
      </w:pPr>
    </w:p>
    <w:p w:rsidR="002A5856" w:rsidRDefault="004A05C7" w:rsidP="00372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результатов ЕГЭ по предмету за последние 3 года в группе участников, набравших</w:t>
      </w:r>
      <w:r w:rsidR="00372DA1" w:rsidRPr="00372DA1">
        <w:rPr>
          <w:sz w:val="28"/>
          <w:szCs w:val="28"/>
        </w:rPr>
        <w:t xml:space="preserve"> </w:t>
      </w:r>
      <w:r w:rsidR="00372DA1">
        <w:rPr>
          <w:sz w:val="28"/>
          <w:szCs w:val="28"/>
        </w:rPr>
        <w:t>от 81 до 100 баллов</w:t>
      </w:r>
      <w:r>
        <w:rPr>
          <w:sz w:val="28"/>
          <w:szCs w:val="28"/>
        </w:rPr>
        <w:t>, показал снижение доли тестового балла (</w:t>
      </w:r>
      <w:r w:rsidR="002A5856">
        <w:rPr>
          <w:sz w:val="28"/>
          <w:szCs w:val="28"/>
        </w:rPr>
        <w:t>6,6</w:t>
      </w:r>
      <w:r>
        <w:rPr>
          <w:sz w:val="28"/>
          <w:szCs w:val="28"/>
        </w:rPr>
        <w:t>% – 202</w:t>
      </w:r>
      <w:r w:rsidR="002A5856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r w:rsidR="002A5856">
        <w:rPr>
          <w:sz w:val="28"/>
          <w:szCs w:val="28"/>
        </w:rPr>
        <w:t>17,5</w:t>
      </w:r>
      <w:r>
        <w:rPr>
          <w:sz w:val="28"/>
          <w:szCs w:val="28"/>
        </w:rPr>
        <w:t>% – 202</w:t>
      </w:r>
      <w:r w:rsidR="002A5856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2A5856">
        <w:rPr>
          <w:sz w:val="28"/>
          <w:szCs w:val="28"/>
        </w:rPr>
        <w:t>5,2</w:t>
      </w:r>
      <w:r>
        <w:rPr>
          <w:sz w:val="28"/>
          <w:szCs w:val="28"/>
        </w:rPr>
        <w:t>% - 202</w:t>
      </w:r>
      <w:r w:rsidR="002A585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2A5856">
        <w:rPr>
          <w:sz w:val="28"/>
          <w:szCs w:val="28"/>
        </w:rPr>
        <w:t xml:space="preserve">. </w:t>
      </w:r>
    </w:p>
    <w:p w:rsidR="002A5856" w:rsidRDefault="002A5856" w:rsidP="00372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Лишь два </w:t>
      </w:r>
      <w:r w:rsidRPr="002A5856">
        <w:rPr>
          <w:sz w:val="28"/>
          <w:szCs w:val="28"/>
        </w:rPr>
        <w:t xml:space="preserve">участника ЕГЭ набрали более 80 баллов, это учащиеся </w:t>
      </w:r>
      <w:r w:rsidRPr="002A5856">
        <w:rPr>
          <w:color w:val="000000"/>
          <w:sz w:val="28"/>
          <w:szCs w:val="28"/>
        </w:rPr>
        <w:t xml:space="preserve">ГБОУ СОШ №2 "ОЦ" </w:t>
      </w:r>
      <w:proofErr w:type="spellStart"/>
      <w:r w:rsidRPr="002A5856">
        <w:rPr>
          <w:color w:val="000000"/>
          <w:sz w:val="28"/>
          <w:szCs w:val="28"/>
        </w:rPr>
        <w:t>с</w:t>
      </w:r>
      <w:proofErr w:type="gramStart"/>
      <w:r w:rsidRPr="002A5856">
        <w:rPr>
          <w:color w:val="000000"/>
          <w:sz w:val="28"/>
          <w:szCs w:val="28"/>
        </w:rPr>
        <w:t>.Б</w:t>
      </w:r>
      <w:proofErr w:type="gramEnd"/>
      <w:r w:rsidRPr="002A5856">
        <w:rPr>
          <w:color w:val="000000"/>
          <w:sz w:val="28"/>
          <w:szCs w:val="28"/>
        </w:rPr>
        <w:t>ольшая</w:t>
      </w:r>
      <w:proofErr w:type="spellEnd"/>
      <w:r w:rsidRPr="002A5856">
        <w:rPr>
          <w:color w:val="000000"/>
          <w:sz w:val="28"/>
          <w:szCs w:val="28"/>
        </w:rPr>
        <w:t xml:space="preserve"> Глушица</w:t>
      </w:r>
      <w:r>
        <w:rPr>
          <w:color w:val="000000"/>
          <w:sz w:val="28"/>
          <w:szCs w:val="28"/>
        </w:rPr>
        <w:t xml:space="preserve"> (84б.) и </w:t>
      </w:r>
      <w:r w:rsidRPr="002A5856">
        <w:rPr>
          <w:color w:val="000000"/>
          <w:sz w:val="28"/>
          <w:szCs w:val="28"/>
        </w:rPr>
        <w:t xml:space="preserve">ГБОУ СОШ №1 "ОЦ" </w:t>
      </w:r>
      <w:proofErr w:type="spellStart"/>
      <w:r w:rsidRPr="002A5856">
        <w:rPr>
          <w:color w:val="000000"/>
          <w:sz w:val="28"/>
          <w:szCs w:val="28"/>
        </w:rPr>
        <w:t>с.Большая</w:t>
      </w:r>
      <w:proofErr w:type="spellEnd"/>
      <w:r w:rsidRPr="002A5856">
        <w:rPr>
          <w:color w:val="000000"/>
          <w:sz w:val="28"/>
          <w:szCs w:val="28"/>
        </w:rPr>
        <w:t xml:space="preserve"> Черниговка</w:t>
      </w:r>
      <w:r>
        <w:rPr>
          <w:color w:val="000000"/>
          <w:sz w:val="28"/>
          <w:szCs w:val="28"/>
        </w:rPr>
        <w:t xml:space="preserve"> (95б.).</w:t>
      </w:r>
    </w:p>
    <w:p w:rsidR="00720667" w:rsidRPr="002A5856" w:rsidRDefault="00720667" w:rsidP="005476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1375" cy="25146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2E9B" w:rsidRDefault="00452E9B" w:rsidP="00547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</w:t>
      </w:r>
      <w:r w:rsidR="004A05C7">
        <w:rPr>
          <w:sz w:val="28"/>
          <w:szCs w:val="28"/>
        </w:rPr>
        <w:t xml:space="preserve"> участников</w:t>
      </w:r>
      <w:r w:rsidR="00720667">
        <w:rPr>
          <w:sz w:val="28"/>
          <w:szCs w:val="28"/>
        </w:rPr>
        <w:t xml:space="preserve"> ЕГЭ</w:t>
      </w:r>
      <w:r>
        <w:rPr>
          <w:sz w:val="28"/>
          <w:szCs w:val="28"/>
        </w:rPr>
        <w:t xml:space="preserve">, набравших от 61 до 80 баллов, уменьшилось по сравнению с 2024 г. на 12, 6% , но по сравнению с 2023 г.  увеличилось на 19,1% </w:t>
      </w:r>
      <w:r w:rsidR="004A05C7">
        <w:rPr>
          <w:sz w:val="28"/>
          <w:szCs w:val="28"/>
        </w:rPr>
        <w:t>(</w:t>
      </w:r>
      <w:r>
        <w:rPr>
          <w:sz w:val="28"/>
          <w:szCs w:val="28"/>
        </w:rPr>
        <w:t>28,3</w:t>
      </w:r>
      <w:r w:rsidR="004A05C7">
        <w:rPr>
          <w:sz w:val="28"/>
          <w:szCs w:val="28"/>
        </w:rPr>
        <w:t>% – 202</w:t>
      </w:r>
      <w:r>
        <w:rPr>
          <w:sz w:val="28"/>
          <w:szCs w:val="28"/>
        </w:rPr>
        <w:t>3</w:t>
      </w:r>
      <w:r w:rsidR="004A05C7">
        <w:rPr>
          <w:sz w:val="28"/>
          <w:szCs w:val="28"/>
        </w:rPr>
        <w:t xml:space="preserve"> год, </w:t>
      </w:r>
      <w:r>
        <w:rPr>
          <w:sz w:val="28"/>
          <w:szCs w:val="28"/>
        </w:rPr>
        <w:t>60,0</w:t>
      </w:r>
      <w:r w:rsidR="004A05C7">
        <w:rPr>
          <w:sz w:val="28"/>
          <w:szCs w:val="28"/>
        </w:rPr>
        <w:t>% – 202</w:t>
      </w:r>
      <w:r>
        <w:rPr>
          <w:sz w:val="28"/>
          <w:szCs w:val="28"/>
        </w:rPr>
        <w:t>4</w:t>
      </w:r>
      <w:r w:rsidR="004A05C7">
        <w:rPr>
          <w:sz w:val="28"/>
          <w:szCs w:val="28"/>
        </w:rPr>
        <w:t xml:space="preserve">, </w:t>
      </w:r>
      <w:r>
        <w:rPr>
          <w:sz w:val="28"/>
          <w:szCs w:val="28"/>
        </w:rPr>
        <w:t>47,4</w:t>
      </w:r>
      <w:r w:rsidR="004A05C7">
        <w:rPr>
          <w:sz w:val="28"/>
          <w:szCs w:val="28"/>
        </w:rPr>
        <w:t>% – 202</w:t>
      </w:r>
      <w:r>
        <w:rPr>
          <w:sz w:val="28"/>
          <w:szCs w:val="28"/>
        </w:rPr>
        <w:t>5</w:t>
      </w:r>
      <w:r w:rsidR="004A05C7">
        <w:rPr>
          <w:sz w:val="28"/>
          <w:szCs w:val="28"/>
        </w:rPr>
        <w:t xml:space="preserve">). </w:t>
      </w:r>
    </w:p>
    <w:p w:rsidR="0084062A" w:rsidRDefault="0084062A" w:rsidP="00547651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чем в три раза увеличилась доля участников ЕГЭ, набравших от минимального до 60 баллов по сравнению с 2024 г.  (15% -2024 г. , 47,5% -2025 г.).</w:t>
      </w:r>
    </w:p>
    <w:p w:rsidR="0084062A" w:rsidRDefault="0084062A" w:rsidP="00547651">
      <w:pPr>
        <w:spacing w:line="360" w:lineRule="auto"/>
        <w:ind w:firstLine="568"/>
        <w:jc w:val="both"/>
        <w:rPr>
          <w:rFonts w:eastAsia="Calibri"/>
        </w:rPr>
      </w:pPr>
      <w:r>
        <w:rPr>
          <w:sz w:val="28"/>
          <w:szCs w:val="28"/>
        </w:rPr>
        <w:t xml:space="preserve">В этом году все участники ЕГЭ преодолели минимальный порог. Это говорит о внесении изменений учителями в планирование учебного процесса и выборе наиболее эффективных педагогических технологий и методов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к ЕГЭ, также можно сделать вывод и о возросшем уровне мотивации выпускников при подготовке и сдаче экзамена.</w:t>
      </w:r>
    </w:p>
    <w:p w:rsidR="004A05C7" w:rsidRDefault="0084062A" w:rsidP="00547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5C7">
        <w:rPr>
          <w:sz w:val="28"/>
          <w:szCs w:val="28"/>
        </w:rPr>
        <w:t>При проведении анализа результатов ЕГЭ 202</w:t>
      </w:r>
      <w:r>
        <w:rPr>
          <w:sz w:val="28"/>
          <w:szCs w:val="28"/>
        </w:rPr>
        <w:t>5</w:t>
      </w:r>
      <w:r w:rsidR="004A05C7">
        <w:rPr>
          <w:sz w:val="28"/>
          <w:szCs w:val="28"/>
        </w:rPr>
        <w:t xml:space="preserve"> года по математике профильного уровня отдельно были выделены следующие показатели: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минимальный уровень подготовки имеют </w:t>
      </w:r>
      <w:r w:rsidR="0084062A">
        <w:rPr>
          <w:sz w:val="28"/>
          <w:szCs w:val="28"/>
        </w:rPr>
        <w:t>5,3</w:t>
      </w:r>
      <w:r>
        <w:rPr>
          <w:sz w:val="28"/>
          <w:szCs w:val="28"/>
        </w:rPr>
        <w:t xml:space="preserve">% участников ЕГЭ по математике (профильный уровень) в </w:t>
      </w:r>
      <w:r w:rsidR="0084062A">
        <w:rPr>
          <w:sz w:val="28"/>
          <w:szCs w:val="28"/>
        </w:rPr>
        <w:t>Южном округе</w:t>
      </w:r>
      <w:r>
        <w:rPr>
          <w:sz w:val="28"/>
          <w:szCs w:val="28"/>
        </w:rPr>
        <w:t xml:space="preserve"> (доля участников оценочных процедур, которые либо не преодолели минимальную границу (</w:t>
      </w:r>
      <w:r w:rsidR="0084062A">
        <w:rPr>
          <w:sz w:val="28"/>
          <w:szCs w:val="28"/>
        </w:rPr>
        <w:t>0,0</w:t>
      </w:r>
      <w:r>
        <w:rPr>
          <w:sz w:val="28"/>
          <w:szCs w:val="28"/>
        </w:rPr>
        <w:t xml:space="preserve"> %), либо преодолевших минимальную границу с запасом в 1–2 балла (</w:t>
      </w:r>
      <w:r w:rsidR="0084062A">
        <w:rPr>
          <w:sz w:val="28"/>
          <w:szCs w:val="28"/>
        </w:rPr>
        <w:t>5,3</w:t>
      </w:r>
      <w:r>
        <w:rPr>
          <w:sz w:val="28"/>
          <w:szCs w:val="28"/>
        </w:rPr>
        <w:t>%)). Доля участников преодолевших минимальную границу с запасом в 1–2 балла (</w:t>
      </w:r>
      <w:r w:rsidR="0084062A">
        <w:rPr>
          <w:sz w:val="28"/>
          <w:szCs w:val="28"/>
        </w:rPr>
        <w:t>2 человека -5,3</w:t>
      </w:r>
      <w:r>
        <w:rPr>
          <w:sz w:val="28"/>
          <w:szCs w:val="28"/>
        </w:rPr>
        <w:t xml:space="preserve">%), находится в зоне риска, так как у них имеется вероятность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минимальных баллов, что может привести к снижению доли обучающихся, получивших баллы, соответствующие уровню подготовки. Это следует учесть при организации работы с аналогичной категорией участников следующего года;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высокий уровень подготовки выявлен у </w:t>
      </w:r>
      <w:r w:rsidR="00547651">
        <w:rPr>
          <w:sz w:val="28"/>
          <w:szCs w:val="28"/>
        </w:rPr>
        <w:t>5,3</w:t>
      </w:r>
      <w:r>
        <w:rPr>
          <w:sz w:val="28"/>
          <w:szCs w:val="28"/>
        </w:rPr>
        <w:t xml:space="preserve">% участников ЕГЭ по </w:t>
      </w:r>
      <w:r w:rsidR="00547651">
        <w:rPr>
          <w:sz w:val="28"/>
          <w:szCs w:val="28"/>
        </w:rPr>
        <w:t>математике (профильный уровень).</w:t>
      </w:r>
      <w:r>
        <w:rPr>
          <w:sz w:val="28"/>
          <w:szCs w:val="28"/>
        </w:rPr>
        <w:t xml:space="preserve"> </w:t>
      </w:r>
      <w:proofErr w:type="gramStart"/>
      <w:r w:rsidR="00547651">
        <w:rPr>
          <w:sz w:val="28"/>
          <w:szCs w:val="28"/>
        </w:rPr>
        <w:t>П</w:t>
      </w:r>
      <w:r>
        <w:rPr>
          <w:sz w:val="28"/>
          <w:szCs w:val="28"/>
        </w:rPr>
        <w:t>олучивших</w:t>
      </w:r>
      <w:proofErr w:type="gramEnd"/>
      <w:r>
        <w:rPr>
          <w:sz w:val="28"/>
          <w:szCs w:val="28"/>
        </w:rPr>
        <w:t xml:space="preserve"> высокий результат с запасом в 1–2 балла</w:t>
      </w:r>
      <w:r w:rsidR="00547651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числа образовательных организаций, продемонстрировавших низкие результаты ЕГЭ по предмету, обусловлено высоким уровнем организации педагогического сопровождения самостоятельной работы обучающихся, что позволило обеспечить необходимый уровень знаний выпускников с низкой стартовой подготовкой, нуждающихся в усиленном педагогическом контроле.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результатов ЕГЭ в 202</w:t>
      </w:r>
      <w:r w:rsidR="00BE206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показывает, что результаты итоговой аттестации в </w:t>
      </w:r>
      <w:r w:rsidR="00BE2066">
        <w:rPr>
          <w:sz w:val="28"/>
          <w:szCs w:val="28"/>
        </w:rPr>
        <w:t>Южном округе</w:t>
      </w:r>
      <w:r>
        <w:rPr>
          <w:sz w:val="28"/>
          <w:szCs w:val="28"/>
        </w:rPr>
        <w:t xml:space="preserve"> оказались успешны. </w:t>
      </w:r>
      <w:proofErr w:type="gramStart"/>
      <w:r>
        <w:rPr>
          <w:sz w:val="28"/>
          <w:szCs w:val="28"/>
        </w:rPr>
        <w:t xml:space="preserve">Учителя ОО совершенствовали педагогическое мастерство организации образовательной деятельности обучающихся при подготовке к ЕГЭ по математике профильного уровня. </w:t>
      </w:r>
      <w:proofErr w:type="gramEnd"/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деятельности ОО обусловлена эффективной организацией образовательного процесса и высоким уровнем профессиональных компетенций учителей, что позволило обеспечить качество обучения предмету «Математика».</w:t>
      </w:r>
    </w:p>
    <w:p w:rsidR="004A05C7" w:rsidRDefault="004A05C7" w:rsidP="004A05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3.  АНАЛИЗ РЕЗУЛЬТАТОВ ВЫПОЛНЕНИЯ ЗАДАНИЙ КИМ</w:t>
      </w:r>
    </w:p>
    <w:p w:rsidR="004A05C7" w:rsidRDefault="004A05C7" w:rsidP="004A05C7">
      <w:pPr>
        <w:pStyle w:val="afb"/>
        <w:keepNext/>
        <w:keepLines/>
        <w:numPr>
          <w:ilvl w:val="0"/>
          <w:numId w:val="2"/>
        </w:numPr>
        <w:spacing w:before="200" w:after="0" w:line="240" w:lineRule="auto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14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Краткая характеристика КИМ по учебному предмету</w:t>
      </w:r>
    </w:p>
    <w:p w:rsidR="004A05C7" w:rsidRDefault="004A05C7" w:rsidP="004A05C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КИМ по математике, использовавшиеся на ЕГЭ 202</w:t>
      </w:r>
      <w:r w:rsidR="00BE2066">
        <w:rPr>
          <w:sz w:val="28"/>
          <w:szCs w:val="28"/>
        </w:rPr>
        <w:t>5</w:t>
      </w:r>
      <w:r>
        <w:rPr>
          <w:sz w:val="28"/>
          <w:szCs w:val="28"/>
        </w:rPr>
        <w:t xml:space="preserve"> в Самарской области, составлены в соответствии с «Кодификатором элементов содержания и требований к уровню подготовки выпускников образовательных организаций для проведения единого государственного экзамена по математике» и «Спецификацией контрольных измерительных материалов для проведения в 202</w:t>
      </w:r>
      <w:r w:rsidR="00BE206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единого государственного экзамена по математике», утвержденными ФГБНУ «ФИПИ».</w:t>
      </w:r>
      <w:proofErr w:type="gramEnd"/>
      <w:r>
        <w:rPr>
          <w:sz w:val="28"/>
          <w:szCs w:val="28"/>
        </w:rPr>
        <w:t xml:space="preserve"> Задания КИМ проверяют умения выполнять вычисления и преобразования, решать уравнения и неравенства, выполнять действия с функциями, с геометрическими фигурами, строить и исследовать математические модели.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202</w:t>
      </w:r>
      <w:r w:rsidR="00BE20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математике </w:t>
      </w:r>
      <w:r w:rsidR="00BE2066">
        <w:rPr>
          <w:sz w:val="28"/>
          <w:szCs w:val="28"/>
        </w:rPr>
        <w:t xml:space="preserve">не </w:t>
      </w:r>
      <w:r>
        <w:rPr>
          <w:sz w:val="28"/>
          <w:szCs w:val="28"/>
        </w:rPr>
        <w:t>претерпели изменени</w:t>
      </w:r>
      <w:r w:rsidR="00BE2066">
        <w:rPr>
          <w:sz w:val="28"/>
          <w:szCs w:val="28"/>
        </w:rPr>
        <w:t>й</w:t>
      </w:r>
      <w:r>
        <w:rPr>
          <w:sz w:val="28"/>
          <w:szCs w:val="28"/>
        </w:rPr>
        <w:t xml:space="preserve"> по сравнению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 xml:space="preserve"> 202</w:t>
      </w:r>
      <w:r w:rsidR="00BE206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годаМаксимальный</w:t>
      </w:r>
      <w:proofErr w:type="spellEnd"/>
      <w:r>
        <w:rPr>
          <w:sz w:val="28"/>
          <w:szCs w:val="28"/>
        </w:rPr>
        <w:t xml:space="preserve"> первичный балл за выполнение работы 32 балл</w:t>
      </w:r>
      <w:r w:rsidR="00BE206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КИМ позволяет установить уровень освоения участником ЕГЭ основных общеобразовательных программ.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Экзаменационная работа состоит из двух частей. Выполнение заданий части 1 экзаменационной работы (задания 1 – 12) свидетельствует о наличии общематематических умений, необходимых человеку в современном обществе. Задания этой части проверяют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 В 1 часть работы включены задания по всем основным разделам предметных требований ФГОС: геометрия (планиметрия и стереометрия), </w:t>
      </w:r>
      <w:r>
        <w:rPr>
          <w:sz w:val="28"/>
          <w:szCs w:val="28"/>
        </w:rPr>
        <w:lastRenderedPageBreak/>
        <w:t xml:space="preserve">алгебра, начала математического анализа, теория вероятностей и статистика. Задания части 2 (задания 13 – 19) работы предназначены для проверки знаний на том уровне требований, которые традиционно предъявляются вузами с профильным экзаменом по математике. Последние три задания части 2 предназначены для конкурсного отбора в вузы с повышенными требованиями к математической подготовке абитуриентов.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заданий с развёрнутым ответом 202</w:t>
      </w:r>
      <w:r w:rsidR="00BE206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имеют </w:t>
      </w:r>
      <w:r w:rsidR="00BE2066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отличи</w:t>
      </w:r>
      <w:r w:rsidR="00BE2066">
        <w:rPr>
          <w:sz w:val="28"/>
          <w:szCs w:val="28"/>
        </w:rPr>
        <w:t xml:space="preserve">я </w:t>
      </w:r>
      <w:r>
        <w:rPr>
          <w:sz w:val="28"/>
          <w:szCs w:val="28"/>
        </w:rPr>
        <w:t>от критериев 202</w:t>
      </w:r>
      <w:r w:rsidR="00BE20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Корректировки формулировок в содержании критериев оценивания для конкретного задания могут иметь место в тех случаях, когда необходимость подобного рода уточнений диктуется содержанием и структурой самого задания.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Сохранена система оценивания заданий с развёрнутым ответом (задания 13 – 19), которая основывается на следующих принципах: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Возможны различные способы записи развёрнутого решения. Главное требование – решение должно быть математически грамотным, из него должен быть понятен ход рассуждений автора работы. В остальном (метод, форма записи) решение может быть произвольным. Полнота и обоснованность рассуждений оцениваются независимо от выбранного метода решения. При этом оценивается продвижение выпускника в решении задачи, а не недочёты по сравнению с «эталонным» решением.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решении задачи можно использовать без доказательств и ссылок математические факты, содержащиеся в учебниках и учебных пособиях, рекомендуемых к использованию при реализации имеющих государственную аккредитацию образовательных программ среднего общего образования. 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уровня сложности заданий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показал, что все предлагаемые задания соответствуют требованиям школьной программы к уровню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(навыков, умений) учащихся, изучавших математику в общеобразовательных организациях.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Равноценность всех вариантов экзаменационной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 обеспечена.</w:t>
      </w:r>
    </w:p>
    <w:p w:rsidR="004A05C7" w:rsidRDefault="004A05C7" w:rsidP="004A05C7">
      <w:pPr>
        <w:pStyle w:val="3"/>
        <w:numPr>
          <w:ilvl w:val="1"/>
          <w:numId w:val="2"/>
        </w:numPr>
        <w:tabs>
          <w:tab w:val="left" w:pos="142"/>
        </w:tabs>
        <w:spacing w:before="100" w:beforeAutospacing="1" w:after="100" w:afterAutospacing="1"/>
        <w:ind w:left="14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Анализ выполнения заданий КИМ</w:t>
      </w:r>
    </w:p>
    <w:p w:rsidR="004A05C7" w:rsidRPr="0022282F" w:rsidRDefault="004A05C7" w:rsidP="004A05C7">
      <w:pPr>
        <w:numPr>
          <w:ilvl w:val="2"/>
          <w:numId w:val="2"/>
        </w:numPr>
        <w:spacing w:before="100" w:beforeAutospacing="1" w:after="100" w:afterAutospacing="1"/>
        <w:ind w:hanging="505"/>
        <w:jc w:val="both"/>
        <w:rPr>
          <w:bCs/>
          <w:sz w:val="28"/>
          <w:szCs w:val="28"/>
        </w:rPr>
      </w:pPr>
      <w:r w:rsidRPr="0022282F">
        <w:rPr>
          <w:bCs/>
          <w:sz w:val="28"/>
          <w:szCs w:val="28"/>
        </w:rPr>
        <w:t>Статистический анализ выполнения заданий КИМ в 202</w:t>
      </w:r>
      <w:r w:rsidR="00BE2066">
        <w:rPr>
          <w:bCs/>
          <w:sz w:val="28"/>
          <w:szCs w:val="28"/>
        </w:rPr>
        <w:t>5</w:t>
      </w:r>
      <w:r w:rsidRPr="0022282F">
        <w:rPr>
          <w:bCs/>
          <w:sz w:val="28"/>
          <w:szCs w:val="28"/>
        </w:rPr>
        <w:t xml:space="preserve"> году</w:t>
      </w:r>
    </w:p>
    <w:p w:rsidR="004A05C7" w:rsidRDefault="004A05C7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Основные статистические характеристики выполнения заданий КИМ в 202</w:t>
      </w:r>
      <w:r w:rsidR="00BE2066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году</w:t>
      </w:r>
    </w:p>
    <w:p w:rsidR="004A05C7" w:rsidRDefault="004A05C7" w:rsidP="004A05C7">
      <w:pPr>
        <w:pStyle w:val="ad"/>
        <w:keepNext/>
      </w:pPr>
      <w:r>
        <w:t xml:space="preserve">Таблица </w:t>
      </w:r>
      <w:r w:rsidR="00F8520A">
        <w:fldChar w:fldCharType="begin"/>
      </w:r>
      <w:r w:rsidR="00F8520A">
        <w:instrText xml:space="preserve"> STYLEREF 1 \s </w:instrText>
      </w:r>
      <w:r w:rsidR="00F8520A">
        <w:fldChar w:fldCharType="separate"/>
      </w:r>
      <w:r>
        <w:t>2</w:t>
      </w:r>
      <w:r w:rsidR="00F8520A">
        <w:fldChar w:fldCharType="end"/>
      </w:r>
      <w:r>
        <w:noBreakHyphen/>
      </w:r>
      <w:r w:rsidR="00F8520A">
        <w:fldChar w:fldCharType="begin"/>
      </w:r>
      <w:r w:rsidR="00F8520A">
        <w:instrText xml:space="preserve"> SEQ Таблица \* ARABIC \s 1 </w:instrText>
      </w:r>
      <w:r w:rsidR="00F8520A">
        <w:fldChar w:fldCharType="separate"/>
      </w:r>
      <w:r>
        <w:t>13</w:t>
      </w:r>
      <w:r w:rsidR="00F8520A">
        <w:fldChar w:fldCharType="end"/>
      </w:r>
    </w:p>
    <w:tbl>
      <w:tblPr>
        <w:tblW w:w="14317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"/>
        <w:gridCol w:w="3118"/>
        <w:gridCol w:w="1276"/>
        <w:gridCol w:w="1801"/>
        <w:gridCol w:w="1801"/>
        <w:gridCol w:w="1801"/>
        <w:gridCol w:w="1801"/>
        <w:gridCol w:w="1801"/>
      </w:tblGrid>
      <w:tr w:rsidR="004A05C7" w:rsidTr="00F94523">
        <w:trPr>
          <w:cantSplit/>
          <w:trHeight w:val="313"/>
          <w:tblHeader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</w:pPr>
            <w:r w:rsidRPr="00B314A3">
              <w:rPr>
                <w:bCs/>
              </w:rPr>
              <w:t>Номер</w:t>
            </w:r>
          </w:p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</w:pPr>
            <w:r w:rsidRPr="00B314A3">
              <w:rPr>
                <w:bCs/>
              </w:rPr>
              <w:t xml:space="preserve">задания </w:t>
            </w:r>
            <w:proofErr w:type="gramStart"/>
            <w:r w:rsidRPr="00B314A3">
              <w:rPr>
                <w:bCs/>
              </w:rPr>
              <w:t>в</w:t>
            </w:r>
            <w:proofErr w:type="gramEnd"/>
            <w:r w:rsidRPr="00B314A3">
              <w:rPr>
                <w:bCs/>
              </w:rPr>
              <w:t xml:space="preserve"> КИМ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</w:pPr>
            <w:r w:rsidRPr="00B314A3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</w:pPr>
            <w:r w:rsidRPr="00B314A3">
              <w:rPr>
                <w:bCs/>
              </w:rPr>
              <w:t>Уровень сложности задания</w:t>
            </w:r>
          </w:p>
        </w:tc>
        <w:tc>
          <w:tcPr>
            <w:tcW w:w="900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05C7" w:rsidRPr="00B314A3" w:rsidRDefault="004A05C7" w:rsidP="00F94523">
            <w:pPr>
              <w:jc w:val="center"/>
              <w:rPr>
                <w:bCs/>
              </w:rPr>
            </w:pPr>
            <w:r w:rsidRPr="00B314A3">
              <w:t xml:space="preserve">Процент выполнения задания </w:t>
            </w:r>
            <w:r w:rsidRPr="00B314A3">
              <w:br/>
              <w:t xml:space="preserve">в </w:t>
            </w:r>
            <w:r>
              <w:t>Самарской области</w:t>
            </w:r>
            <w:r w:rsidRPr="00B314A3">
              <w:t xml:space="preserve"> в группах участников экзамена с разными уровнями подготовки</w:t>
            </w:r>
          </w:p>
        </w:tc>
      </w:tr>
      <w:tr w:rsidR="004A05C7" w:rsidTr="00F94523">
        <w:trPr>
          <w:cantSplit/>
          <w:trHeight w:val="635"/>
          <w:tblHeader/>
        </w:trPr>
        <w:tc>
          <w:tcPr>
            <w:tcW w:w="9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</w:pPr>
            <w:r w:rsidRPr="00B314A3">
              <w:t>средний, %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14A3">
              <w:rPr>
                <w:bCs/>
              </w:rPr>
              <w:t xml:space="preserve">в группе не </w:t>
            </w:r>
            <w:proofErr w:type="gramStart"/>
            <w:r w:rsidRPr="00B314A3">
              <w:rPr>
                <w:bCs/>
              </w:rPr>
              <w:t>преодолевших</w:t>
            </w:r>
            <w:proofErr w:type="gramEnd"/>
            <w:r w:rsidRPr="00B314A3">
              <w:rPr>
                <w:bCs/>
              </w:rPr>
              <w:t xml:space="preserve"> минимальный балл, %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14A3">
              <w:rPr>
                <w:bCs/>
              </w:rPr>
              <w:t xml:space="preserve">в группе от </w:t>
            </w:r>
            <w:proofErr w:type="gramStart"/>
            <w:r w:rsidRPr="00B314A3">
              <w:rPr>
                <w:bCs/>
              </w:rPr>
              <w:t>минимального</w:t>
            </w:r>
            <w:proofErr w:type="gramEnd"/>
            <w:r w:rsidRPr="00B314A3">
              <w:rPr>
                <w:bCs/>
              </w:rPr>
              <w:t xml:space="preserve"> до 60 </w:t>
            </w:r>
            <w:proofErr w:type="spellStart"/>
            <w:r w:rsidRPr="00B314A3">
              <w:rPr>
                <w:bCs/>
              </w:rPr>
              <w:t>т.б</w:t>
            </w:r>
            <w:proofErr w:type="spellEnd"/>
            <w:r w:rsidRPr="00B314A3">
              <w:rPr>
                <w:bCs/>
              </w:rPr>
              <w:t>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14A3">
              <w:rPr>
                <w:bCs/>
              </w:rPr>
              <w:t xml:space="preserve">в группе от 61 до 80 </w:t>
            </w:r>
            <w:proofErr w:type="spellStart"/>
            <w:proofErr w:type="gramStart"/>
            <w:r w:rsidRPr="00B314A3">
              <w:rPr>
                <w:bCs/>
              </w:rPr>
              <w:t>т.б</w:t>
            </w:r>
            <w:proofErr w:type="spellEnd"/>
            <w:proofErr w:type="gramEnd"/>
            <w:r w:rsidRPr="00B314A3">
              <w:rPr>
                <w:bCs/>
              </w:rPr>
              <w:t>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14A3">
              <w:rPr>
                <w:bCs/>
              </w:rPr>
              <w:t xml:space="preserve">в группе </w:t>
            </w:r>
            <w:r w:rsidRPr="00B314A3">
              <w:rPr>
                <w:bCs/>
              </w:rPr>
              <w:br/>
              <w:t xml:space="preserve">от 81 до 100 </w:t>
            </w:r>
            <w:proofErr w:type="spellStart"/>
            <w:proofErr w:type="gramStart"/>
            <w:r w:rsidRPr="00B314A3">
              <w:rPr>
                <w:bCs/>
              </w:rPr>
              <w:t>т.б</w:t>
            </w:r>
            <w:proofErr w:type="spellEnd"/>
            <w:proofErr w:type="gramEnd"/>
            <w:r w:rsidRPr="00B314A3">
              <w:rPr>
                <w:bCs/>
              </w:rPr>
              <w:t>.</w:t>
            </w:r>
          </w:p>
        </w:tc>
      </w:tr>
      <w:tr w:rsidR="004141EC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оперировать понятиями: плоский угол, площадь фигуры, подобные фигуры; умение использовать при решении задач изученные факты и теоремы планиметрии; умение вычислять геометрические величины (длина, угол, площадь), используя изученные формулы и методы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4141EC">
            <w:pPr>
              <w:jc w:val="center"/>
            </w:pPr>
            <w:r>
              <w:t>89,5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4141EC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4141EC">
            <w:pPr>
              <w:jc w:val="center"/>
            </w:pPr>
            <w:r>
              <w:t>88,9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4141EC">
            <w:pPr>
              <w:jc w:val="center"/>
            </w:pPr>
            <w:r>
              <w:t>88,9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B314A3" w:rsidRDefault="004141EC" w:rsidP="004141EC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Умение оперировать понятиями: вектор, координаты вектора, сумма векторов, произведение вектора на число, скалярное произведение, угол между векторами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141EC" w:rsidP="00F94523">
            <w:pPr>
              <w:jc w:val="center"/>
            </w:pPr>
            <w:r>
              <w:t>92,1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88,9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141EC" w:rsidP="00F94523">
            <w:pPr>
              <w:jc w:val="center"/>
            </w:pPr>
            <w:r>
              <w:t>94,4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Умение оперировать понятиями: точка, прямая, плоскость, величина угла, плоский угол, двугранный угол,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плоскостями, объём фигуры, площадь поверхности; умение использовать геометрические отношения при решении задач;</w:t>
            </w:r>
            <w:proofErr w:type="gramEnd"/>
            <w:r w:rsidRPr="00B314A3">
              <w:rPr>
                <w:color w:val="000000"/>
              </w:rPr>
              <w:t xml:space="preserve"> умение вычислять геометрические величины (длина, угол, площадь, объём, площадь поверхности), используя изученные формулы и методы; умение использовать при решении задач изученные факты и теоремы планиметрии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57,9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50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61,1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оперировать понятиями: случайное событие, вероятность случайного события; умение вычислять вероятность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оперировать понятиями: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комбинаторные факты и формулы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71,1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61,1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77,8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546DEF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6DEF" w:rsidRPr="00B314A3" w:rsidRDefault="00546DEF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Умение решать уравнения, неравенства и системы с помощью различных приёмов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5A7ED9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5A7ED9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5A7ED9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5A7ED9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EF" w:rsidRPr="00B314A3" w:rsidRDefault="00546DEF" w:rsidP="005A7ED9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выполнять вычисление значений и преобразования выражений со степенями и логарифмами, преобразования дробно-рациональных выражений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76,3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50,0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оперировать понятиями: функция, экстремум функции, наибольшее и наименьшее значения функции на промежутке, производная функции, первообразная;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находить площади фигур с помощью интеграла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Б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71,1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44,4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94,4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исследовать полученное решение и оценивать правдоподобность результатов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86,8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72,2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546DEF" w:rsidP="00F94523">
            <w:pPr>
              <w:jc w:val="center"/>
            </w:pPr>
            <w:r>
              <w:t>100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решать текстовые задачи разных типов, составлять выражения, уравнения, неравенства и их системы по условию задачи, исследовать полученное решение и оценивать правдоподобность результатов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73,7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50,0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94,4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D001E0" w:rsidTr="00D001E0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выражать формулами зависимости между величинами; использовать свойства и графики функций для решения уравнений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81,6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72,2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88,9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Default="00D001E0" w:rsidP="00D001E0">
            <w:pPr>
              <w:jc w:val="center"/>
            </w:pPr>
            <w:r w:rsidRPr="001A1D4B">
              <w:t>100</w:t>
            </w:r>
          </w:p>
        </w:tc>
      </w:tr>
      <w:tr w:rsidR="00D001E0" w:rsidTr="00D001E0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оперировать понятиями: экстремум функции, наибольшее и наименьшее значения функции на промежутке;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71,1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44,4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94,4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Default="00D001E0" w:rsidP="00D001E0">
            <w:pPr>
              <w:jc w:val="center"/>
            </w:pPr>
            <w:r w:rsidRPr="001A1D4B">
              <w:t>100</w:t>
            </w:r>
          </w:p>
        </w:tc>
      </w:tr>
      <w:tr w:rsidR="00D001E0" w:rsidTr="00D001E0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 Умение решать уравнения, неравенства и системы с помощью различных приёмов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43,4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16,7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Pr="00B314A3" w:rsidRDefault="00D001E0" w:rsidP="00F94523">
            <w:pPr>
              <w:jc w:val="center"/>
            </w:pPr>
            <w:r>
              <w:t>63,9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1E0" w:rsidRDefault="00D001E0" w:rsidP="00D001E0">
            <w:pPr>
              <w:jc w:val="center"/>
            </w:pPr>
            <w:r w:rsidRPr="001A1D4B"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 </w:t>
            </w:r>
            <w:proofErr w:type="gramStart"/>
            <w:r w:rsidRPr="00B314A3">
              <w:rPr>
                <w:color w:val="000000"/>
              </w:rPr>
              <w:t>Умение оперировать понятиями: точка, прямая, плоскость, отрезок, луч, величина угла, плоский угол, двугранный угол, трехгранный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площадь фигуры, объём фигуры, многогранник, поверхность вращения, площадь поверхности, сечение;</w:t>
            </w:r>
            <w:proofErr w:type="gramEnd"/>
            <w:r w:rsidRPr="00B314A3">
              <w:rPr>
                <w:color w:val="000000"/>
              </w:rPr>
              <w:t xml:space="preserve"> умение строить сечение многогранника, изображать многогранники, фигуры и поверхности вращения, их сечения; использовать геометрические отношения при решении задач; находить и вычислять геометрические величины (длина, угол, площадь, объём, площадь поверхности), используя изученные формулы и методы; умение использовать при решении задач изученные факты и теоремы планиметрии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5,3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D001E0">
            <w:pPr>
              <w:jc w:val="center"/>
            </w:pPr>
            <w:r w:rsidRPr="00B314A3">
              <w:t>0,</w:t>
            </w:r>
            <w:r w:rsidR="00D001E0">
              <w:t>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3,7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66,7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решать уравнения, неравенства и системы с помощью различных приёмов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10,5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D001E0">
            <w:pPr>
              <w:jc w:val="center"/>
            </w:pPr>
            <w:r>
              <w:t>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11,1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>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умение решать текстовые задачи разных типов, в том числе задачи из области управления личными и семейными финансами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15,8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D001E0">
            <w:pPr>
              <w:jc w:val="center"/>
            </w:pPr>
            <w:r w:rsidRPr="00B314A3">
              <w:t>2</w:t>
            </w:r>
            <w:r w:rsidR="00D001E0">
              <w:t>2</w:t>
            </w:r>
            <w:r w:rsidRPr="00B314A3">
              <w:t>,</w:t>
            </w:r>
            <w:r w:rsidR="00D001E0"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100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r w:rsidRPr="00B314A3">
              <w:rPr>
                <w:color w:val="000000"/>
              </w:rPr>
              <w:t xml:space="preserve">Умение оперировать понятиями: точка, прямая, отрезок, луч, величина угла; умение использовать при решении задач изученные факты и теоремы планиметрии, использовать геометрические отношения при решении задач; умение находить и вычислять геометрические величины (длина, угол, площадь), используя изученные формулы и методы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>П</w:t>
            </w:r>
            <w:proofErr w:type="gram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6,6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D001E0">
            <w:pPr>
              <w:jc w:val="center"/>
            </w:pPr>
            <w:r w:rsidRPr="00B314A3">
              <w:t>0,</w:t>
            </w:r>
            <w:r w:rsidR="00D001E0">
              <w:t>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3,7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50,0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 xml:space="preserve">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умение выражать формулами зависимости между величинами; использовать свойства и графики функций для решения уравнений, неравенств и задач с параметрами 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В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1,3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12,5</w:t>
            </w:r>
          </w:p>
        </w:tc>
      </w:tr>
      <w:tr w:rsidR="004A05C7" w:rsidTr="00F94523">
        <w:trPr>
          <w:cantSplit/>
          <w:trHeight w:val="309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both"/>
              <w:rPr>
                <w:color w:val="000000"/>
              </w:rPr>
            </w:pPr>
            <w:proofErr w:type="gramStart"/>
            <w:r w:rsidRPr="00B314A3">
              <w:rPr>
                <w:color w:val="000000"/>
              </w:rPr>
              <w:t xml:space="preserve">Владение методами доказательств, алгоритмами решения задач; умение приводить примеры и </w:t>
            </w:r>
            <w:proofErr w:type="spellStart"/>
            <w:r w:rsidRPr="00B314A3">
              <w:rPr>
                <w:color w:val="000000"/>
              </w:rPr>
              <w:t>контрпримеры</w:t>
            </w:r>
            <w:proofErr w:type="spellEnd"/>
            <w:r w:rsidRPr="00B314A3">
              <w:rPr>
                <w:color w:val="000000"/>
              </w:rPr>
              <w:t>, проводить доказательные рассуждения при решении задач, оценивать логическую правильность рассуждений; умение оперировать понятиями: множества натуральных, целых, рациональных, действительных чисел, остаток по модулю; умение использовать признаки делимости, наименьший общий делитель и наименьшее общее кратное; умение выбирать подходящий метод для решения задачи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4A05C7" w:rsidP="00F94523">
            <w:pPr>
              <w:jc w:val="center"/>
              <w:rPr>
                <w:color w:val="000000"/>
              </w:rPr>
            </w:pPr>
            <w:r w:rsidRPr="00B314A3">
              <w:rPr>
                <w:color w:val="000000"/>
              </w:rPr>
              <w:t>В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0,7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-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0,0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1,4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5C7" w:rsidRPr="00B314A3" w:rsidRDefault="00D001E0" w:rsidP="00F94523">
            <w:pPr>
              <w:jc w:val="center"/>
            </w:pPr>
            <w:r>
              <w:t>0,0</w:t>
            </w:r>
          </w:p>
        </w:tc>
      </w:tr>
    </w:tbl>
    <w:p w:rsidR="004A05C7" w:rsidRDefault="004A05C7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A05C7" w:rsidRDefault="004A05C7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141EC" w:rsidRDefault="004141EC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141EC" w:rsidRDefault="004141EC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141EC" w:rsidRDefault="004141EC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A05C7" w:rsidRDefault="004A05C7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D36392" w:rsidRPr="00CC3194" w:rsidTr="00D36392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Номер</w:t>
            </w:r>
          </w:p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з</w:t>
            </w:r>
            <w:r w:rsidRPr="00CC3194">
              <w:rPr>
                <w:bCs/>
                <w:sz w:val="22"/>
                <w:szCs w:val="20"/>
              </w:rPr>
              <w:t>адания</w:t>
            </w:r>
            <w:r>
              <w:rPr>
                <w:bCs/>
                <w:sz w:val="22"/>
                <w:szCs w:val="20"/>
              </w:rPr>
              <w:t> / критерия оценивания</w:t>
            </w:r>
            <w:r w:rsidRPr="00CC3194">
              <w:rPr>
                <w:bCs/>
                <w:sz w:val="22"/>
                <w:szCs w:val="20"/>
              </w:rPr>
              <w:t xml:space="preserve"> </w:t>
            </w:r>
            <w:proofErr w:type="gramStart"/>
            <w:r w:rsidRPr="00CC3194">
              <w:rPr>
                <w:bCs/>
                <w:sz w:val="22"/>
                <w:szCs w:val="20"/>
              </w:rPr>
              <w:t>в</w:t>
            </w:r>
            <w:proofErr w:type="gramEnd"/>
            <w:r w:rsidRPr="00CC3194">
              <w:rPr>
                <w:bCs/>
                <w:sz w:val="22"/>
                <w:szCs w:val="20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6392" w:rsidRPr="00CC3194" w:rsidRDefault="00D36392" w:rsidP="00D36392">
            <w:pPr>
              <w:jc w:val="center"/>
              <w:rPr>
                <w:bCs/>
                <w:szCs w:val="20"/>
              </w:rPr>
            </w:pPr>
            <w:r w:rsidRPr="00CC3194">
              <w:rPr>
                <w:sz w:val="22"/>
                <w:szCs w:val="20"/>
              </w:rPr>
              <w:t xml:space="preserve">Процент </w:t>
            </w:r>
            <w:r>
              <w:rPr>
                <w:sz w:val="22"/>
                <w:szCs w:val="20"/>
              </w:rPr>
              <w:t xml:space="preserve">участников экзамена в субъекте Российской Федерации, получивших соответствующий первичный балл за </w:t>
            </w:r>
            <w:r w:rsidRPr="00CC3194">
              <w:rPr>
                <w:sz w:val="22"/>
                <w:szCs w:val="20"/>
              </w:rPr>
              <w:t xml:space="preserve">выполнения задания </w:t>
            </w:r>
            <w:r w:rsidRPr="00CC3194"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>в группах участников экзамена с разными уровнями подготовки</w:t>
            </w:r>
          </w:p>
        </w:tc>
      </w:tr>
      <w:tr w:rsidR="00D36392" w:rsidRPr="00CC3194" w:rsidTr="00D36392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>
              <w:rPr>
                <w:bCs/>
                <w:sz w:val="22"/>
                <w:szCs w:val="20"/>
              </w:rPr>
              <w:br/>
            </w:r>
            <w:r w:rsidRPr="00CC3194">
              <w:rPr>
                <w:bCs/>
                <w:sz w:val="22"/>
                <w:szCs w:val="20"/>
              </w:rPr>
              <w:t xml:space="preserve">не </w:t>
            </w:r>
            <w:proofErr w:type="gramStart"/>
            <w:r w:rsidRPr="00CC3194">
              <w:rPr>
                <w:bCs/>
                <w:sz w:val="22"/>
                <w:szCs w:val="20"/>
              </w:rPr>
              <w:t>преодолевших</w:t>
            </w:r>
            <w:proofErr w:type="gramEnd"/>
            <w:r w:rsidRPr="00CC3194">
              <w:rPr>
                <w:bCs/>
                <w:sz w:val="22"/>
                <w:szCs w:val="20"/>
              </w:rPr>
              <w:t xml:space="preserve"> минимальный балл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</w:t>
            </w:r>
            <w:proofErr w:type="gramStart"/>
            <w:r w:rsidRPr="00CC3194">
              <w:rPr>
                <w:bCs/>
                <w:sz w:val="22"/>
                <w:szCs w:val="20"/>
              </w:rPr>
              <w:t>минимального</w:t>
            </w:r>
            <w:proofErr w:type="gramEnd"/>
            <w:r w:rsidRPr="00CC3194">
              <w:rPr>
                <w:bCs/>
                <w:sz w:val="22"/>
                <w:szCs w:val="20"/>
              </w:rPr>
              <w:t xml:space="preserve"> до 60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proofErr w:type="gram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392" w:rsidRPr="00CC3194" w:rsidRDefault="00D36392" w:rsidP="00D3639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 w:rsidRPr="00CC3194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proofErr w:type="gram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proofErr w:type="gram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41%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9%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</w:t>
            </w:r>
            <w:r w:rsidR="009714EF">
              <w:rPr>
                <w:color w:val="000000"/>
              </w:rPr>
              <w:t>,5</w:t>
            </w:r>
            <w:r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</w:t>
            </w:r>
            <w:r w:rsidR="009714EF">
              <w:rPr>
                <w:color w:val="000000"/>
              </w:rPr>
              <w:t>,5</w:t>
            </w:r>
            <w:r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41%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52%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7%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47%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31%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62%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7%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63%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7%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39%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55%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32%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61%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7%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42%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52%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DB672C" w:rsidP="0041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141EC"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DB672C" w:rsidP="0041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4141EC" w:rsidRPr="004141EC">
              <w:rPr>
                <w:color w:val="000000"/>
              </w:rPr>
              <w:t>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DB672C" w:rsidP="0041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141EC" w:rsidRPr="004141EC">
              <w:rPr>
                <w:color w:val="000000"/>
              </w:rPr>
              <w:t>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18%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70%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12%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33%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67%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50%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12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67%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33%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40%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60%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50%</w:t>
            </w:r>
          </w:p>
        </w:tc>
      </w:tr>
      <w:tr w:rsidR="004141EC" w:rsidRPr="00CC3194" w:rsidTr="004141EC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pStyle w:val="afb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</w:pPr>
            <w:r w:rsidRPr="004141EC">
              <w:t>-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100%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1EC" w:rsidRPr="004141EC" w:rsidRDefault="004141EC" w:rsidP="004141EC">
            <w:pPr>
              <w:jc w:val="center"/>
              <w:rPr>
                <w:color w:val="000000"/>
              </w:rPr>
            </w:pPr>
            <w:r w:rsidRPr="004141EC">
              <w:rPr>
                <w:color w:val="000000"/>
              </w:rPr>
              <w:t>0%</w:t>
            </w:r>
          </w:p>
        </w:tc>
      </w:tr>
    </w:tbl>
    <w:p w:rsidR="004A05C7" w:rsidRDefault="004A05C7" w:rsidP="004A05C7">
      <w:pPr>
        <w:ind w:firstLine="567"/>
        <w:contextualSpacing/>
        <w:jc w:val="center"/>
        <w:rPr>
          <w:b/>
          <w:iCs/>
          <w:sz w:val="28"/>
          <w:szCs w:val="28"/>
        </w:rPr>
      </w:pPr>
    </w:p>
    <w:p w:rsidR="004A05C7" w:rsidRDefault="004A05C7" w:rsidP="004A05C7">
      <w:pPr>
        <w:spacing w:before="100" w:beforeAutospacing="1"/>
        <w:ind w:firstLine="567"/>
        <w:jc w:val="center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Выявление сложных для участников ЕГЭ заданий </w:t>
      </w:r>
      <w:r>
        <w:rPr>
          <w:b/>
          <w:i/>
          <w:iCs/>
          <w:sz w:val="28"/>
          <w:szCs w:val="28"/>
        </w:rPr>
        <w:t xml:space="preserve"> </w:t>
      </w:r>
    </w:p>
    <w:p w:rsidR="004A05C7" w:rsidRPr="004C74BE" w:rsidRDefault="004A05C7" w:rsidP="004A05C7">
      <w:pPr>
        <w:numPr>
          <w:ilvl w:val="1"/>
          <w:numId w:val="6"/>
        </w:numPr>
        <w:spacing w:before="100" w:beforeAutospacing="1" w:after="100" w:afterAutospacing="1"/>
        <w:ind w:left="1134" w:hanging="357"/>
        <w:jc w:val="both"/>
        <w:rPr>
          <w:i/>
          <w:iCs/>
          <w:sz w:val="28"/>
        </w:rPr>
      </w:pPr>
      <w:r w:rsidRPr="004C74BE">
        <w:rPr>
          <w:i/>
          <w:iCs/>
          <w:sz w:val="28"/>
        </w:rPr>
        <w:t>Задания базового уровня (с процентом выполнения ниже 50)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выполнения всех заданий с кратким ответом выше 50%. </w:t>
      </w:r>
    </w:p>
    <w:p w:rsidR="00733E05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низкие результаты получены участниками при решении стереометрической задачи 3 (</w:t>
      </w:r>
      <w:r w:rsidR="006372CC">
        <w:rPr>
          <w:sz w:val="28"/>
          <w:szCs w:val="28"/>
        </w:rPr>
        <w:t xml:space="preserve">2025 г. -57,8% </w:t>
      </w:r>
      <w:r w:rsidR="00733E05">
        <w:rPr>
          <w:sz w:val="28"/>
          <w:szCs w:val="28"/>
        </w:rPr>
        <w:t>, 2</w:t>
      </w:r>
      <w:r w:rsidR="006372CC">
        <w:rPr>
          <w:sz w:val="28"/>
          <w:szCs w:val="28"/>
        </w:rPr>
        <w:t>024 г.-</w:t>
      </w:r>
      <w:r w:rsidR="00733E05">
        <w:rPr>
          <w:sz w:val="28"/>
          <w:szCs w:val="28"/>
        </w:rPr>
        <w:t>50,0</w:t>
      </w:r>
      <w:r>
        <w:rPr>
          <w:sz w:val="28"/>
          <w:szCs w:val="28"/>
        </w:rPr>
        <w:t xml:space="preserve">%), Данное задание проверяет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пространственного видения и пространственного мышления. </w:t>
      </w:r>
    </w:p>
    <w:p w:rsidR="004A05C7" w:rsidRDefault="00733E05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задания части 1 выполнили более 71,1% учащихся.</w:t>
      </w:r>
    </w:p>
    <w:p w:rsidR="004A05C7" w:rsidRDefault="00283844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71,1</w:t>
      </w:r>
      <w:r w:rsidR="004A05C7">
        <w:rPr>
          <w:sz w:val="28"/>
          <w:szCs w:val="28"/>
        </w:rPr>
        <w:t>%</w:t>
      </w:r>
      <w:r w:rsidR="00733E05">
        <w:rPr>
          <w:sz w:val="28"/>
          <w:szCs w:val="28"/>
        </w:rPr>
        <w:t xml:space="preserve"> выпускников </w:t>
      </w:r>
      <w:r w:rsidR="004A05C7">
        <w:rPr>
          <w:sz w:val="28"/>
          <w:szCs w:val="28"/>
        </w:rPr>
        <w:t xml:space="preserve"> </w:t>
      </w:r>
      <w:r w:rsidR="00733E05">
        <w:rPr>
          <w:sz w:val="28"/>
          <w:szCs w:val="28"/>
        </w:rPr>
        <w:t xml:space="preserve">справились с заданиями: 5- где </w:t>
      </w:r>
      <w:r w:rsidR="004A05C7">
        <w:rPr>
          <w:sz w:val="28"/>
          <w:szCs w:val="28"/>
        </w:rPr>
        <w:t xml:space="preserve">необходимо было найти </w:t>
      </w:r>
      <w:r>
        <w:rPr>
          <w:sz w:val="28"/>
          <w:szCs w:val="28"/>
        </w:rPr>
        <w:t>вероятность случайного события</w:t>
      </w:r>
      <w:r w:rsidR="004A05C7">
        <w:rPr>
          <w:sz w:val="28"/>
          <w:szCs w:val="28"/>
        </w:rPr>
        <w:t xml:space="preserve">, применив </w:t>
      </w:r>
      <w:r>
        <w:rPr>
          <w:sz w:val="28"/>
          <w:szCs w:val="28"/>
        </w:rPr>
        <w:t>формулы сложения и умножения вероятностей, формулу полной вероятности</w:t>
      </w:r>
      <w:r w:rsidR="00733E05">
        <w:rPr>
          <w:sz w:val="28"/>
          <w:szCs w:val="28"/>
        </w:rPr>
        <w:t xml:space="preserve">; </w:t>
      </w:r>
      <w:r w:rsidR="004A05C7">
        <w:rPr>
          <w:sz w:val="28"/>
          <w:szCs w:val="28"/>
        </w:rPr>
        <w:t xml:space="preserve"> 8</w:t>
      </w:r>
      <w:r w:rsidR="00733E05">
        <w:rPr>
          <w:sz w:val="28"/>
          <w:szCs w:val="28"/>
        </w:rPr>
        <w:t xml:space="preserve"> и 12 на исследование функции с помощью производной.</w:t>
      </w:r>
    </w:p>
    <w:p w:rsidR="004C26FB" w:rsidRDefault="004C26FB" w:rsidP="004C26FB">
      <w:pPr>
        <w:spacing w:line="360" w:lineRule="auto"/>
        <w:ind w:firstLine="709"/>
        <w:jc w:val="both"/>
        <w:rPr>
          <w:sz w:val="28"/>
          <w:szCs w:val="28"/>
        </w:rPr>
      </w:pPr>
    </w:p>
    <w:p w:rsidR="004A05C7" w:rsidRPr="00733E05" w:rsidRDefault="004A05C7" w:rsidP="00733E05">
      <w:pPr>
        <w:pStyle w:val="afb"/>
        <w:numPr>
          <w:ilvl w:val="0"/>
          <w:numId w:val="35"/>
        </w:numPr>
        <w:spacing w:line="360" w:lineRule="auto"/>
        <w:jc w:val="both"/>
        <w:rPr>
          <w:i/>
          <w:iCs/>
          <w:sz w:val="28"/>
        </w:rPr>
      </w:pPr>
      <w:r w:rsidRPr="00733E05">
        <w:rPr>
          <w:i/>
          <w:iCs/>
          <w:sz w:val="28"/>
        </w:rPr>
        <w:t>З</w:t>
      </w:r>
      <w:r w:rsidRPr="00733E05">
        <w:rPr>
          <w:rFonts w:ascii="Times New Roman" w:hAnsi="Times New Roman"/>
          <w:i/>
          <w:iCs/>
          <w:sz w:val="28"/>
        </w:rPr>
        <w:t>адания повышенного и высокого уровня (с процентом выполнения ниже 15)</w:t>
      </w:r>
    </w:p>
    <w:p w:rsidR="00733E05" w:rsidRDefault="00733E05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15% учащихся справились с заданиями 14, 15, 17, 18, 19 повышенного и высокого уровня.</w:t>
      </w:r>
    </w:p>
    <w:p w:rsidR="004A05C7" w:rsidRPr="004C74BE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 w:rsidRPr="004C74BE">
        <w:rPr>
          <w:sz w:val="28"/>
          <w:szCs w:val="28"/>
        </w:rPr>
        <w:t xml:space="preserve">Самый низкий результат во всей второй части получен при выполнении </w:t>
      </w:r>
      <w:r w:rsidR="004C26FB">
        <w:rPr>
          <w:sz w:val="28"/>
          <w:szCs w:val="28"/>
        </w:rPr>
        <w:t>двух заданий  высокого уровня сложности 18 и 19, 1,3% и 0,7% соответственно</w:t>
      </w:r>
      <w:r w:rsidRPr="004C74BE">
        <w:rPr>
          <w:sz w:val="28"/>
          <w:szCs w:val="28"/>
        </w:rPr>
        <w:t xml:space="preserve">. Стереометрическую задачу 14 удалось решить </w:t>
      </w:r>
      <w:r w:rsidR="004C26FB">
        <w:rPr>
          <w:sz w:val="28"/>
          <w:szCs w:val="28"/>
        </w:rPr>
        <w:t>5,3</w:t>
      </w:r>
      <w:r w:rsidRPr="004C74BE">
        <w:rPr>
          <w:sz w:val="28"/>
          <w:szCs w:val="28"/>
        </w:rPr>
        <w:t>% выпускников. Результаты реше</w:t>
      </w:r>
      <w:r w:rsidR="004C26FB">
        <w:rPr>
          <w:sz w:val="28"/>
          <w:szCs w:val="28"/>
        </w:rPr>
        <w:t>ния планиметрической задачи 17  -6,6%</w:t>
      </w:r>
      <w:r w:rsidRPr="004C74BE">
        <w:rPr>
          <w:sz w:val="28"/>
          <w:szCs w:val="28"/>
        </w:rPr>
        <w:t>.</w:t>
      </w:r>
      <w:r w:rsidR="001C38DF">
        <w:rPr>
          <w:sz w:val="28"/>
          <w:szCs w:val="28"/>
        </w:rPr>
        <w:t xml:space="preserve"> </w:t>
      </w:r>
      <w:r w:rsidRPr="004C74BE">
        <w:rPr>
          <w:sz w:val="28"/>
          <w:szCs w:val="28"/>
        </w:rPr>
        <w:t xml:space="preserve"> </w:t>
      </w:r>
      <w:r w:rsidR="004C26FB">
        <w:rPr>
          <w:sz w:val="28"/>
          <w:szCs w:val="28"/>
        </w:rPr>
        <w:t xml:space="preserve">Выполнить 15 </w:t>
      </w:r>
      <w:r w:rsidR="001C38DF">
        <w:rPr>
          <w:sz w:val="28"/>
          <w:szCs w:val="28"/>
        </w:rPr>
        <w:t xml:space="preserve">задание, направленное на проверку умения решать неравенства и их системы, </w:t>
      </w:r>
      <w:r w:rsidR="004C26FB">
        <w:rPr>
          <w:sz w:val="28"/>
          <w:szCs w:val="28"/>
        </w:rPr>
        <w:t>получилось только у 10,5% участников ЕГЭ.</w:t>
      </w:r>
    </w:p>
    <w:p w:rsidR="00DA3E7B" w:rsidRDefault="00DA3E7B" w:rsidP="004A05C7">
      <w:pPr>
        <w:tabs>
          <w:tab w:val="left" w:pos="142"/>
        </w:tabs>
        <w:spacing w:before="100" w:beforeAutospacing="1" w:after="100" w:afterAutospacing="1"/>
        <w:ind w:left="-425" w:firstLine="709"/>
        <w:jc w:val="center"/>
        <w:rPr>
          <w:b/>
          <w:iCs/>
          <w:sz w:val="28"/>
          <w:szCs w:val="28"/>
        </w:rPr>
      </w:pPr>
    </w:p>
    <w:p w:rsidR="004A05C7" w:rsidRDefault="004A05C7" w:rsidP="004A05C7">
      <w:pPr>
        <w:tabs>
          <w:tab w:val="left" w:pos="142"/>
        </w:tabs>
        <w:spacing w:before="100" w:beforeAutospacing="1" w:after="100" w:afterAutospacing="1"/>
        <w:ind w:left="-425" w:firstLine="709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Прочие результаты статистического анализа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высокие результаты достигнуты, как и </w:t>
      </w:r>
      <w:r w:rsidR="001C38DF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прошлом году, при решении задачи 4 (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>%) по теории вероятностей на подсчёт доли благоприятствующих элементарных событий и при решении простейшего уравнения 6 (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 xml:space="preserve">%). 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с кратким ответом в группе выпускников, получивших от минимального до 60 тестовых баллов, самые высокие результаты достигнуты при решении задания 4 (</w:t>
      </w:r>
      <w:r w:rsidR="000A6875">
        <w:rPr>
          <w:sz w:val="28"/>
          <w:szCs w:val="28"/>
        </w:rPr>
        <w:t>100</w:t>
      </w:r>
      <w:r>
        <w:rPr>
          <w:sz w:val="28"/>
          <w:szCs w:val="28"/>
        </w:rPr>
        <w:t>%) и задания 6 (</w:t>
      </w:r>
      <w:r w:rsidR="000A6875">
        <w:rPr>
          <w:sz w:val="28"/>
          <w:szCs w:val="28"/>
        </w:rPr>
        <w:t>100</w:t>
      </w:r>
      <w:r>
        <w:rPr>
          <w:sz w:val="28"/>
          <w:szCs w:val="28"/>
        </w:rPr>
        <w:t xml:space="preserve">%). А самые низкие результаты получены выпускниками данной группы при выполнении задания </w:t>
      </w:r>
      <w:r w:rsidR="000A6875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0A6875">
        <w:rPr>
          <w:sz w:val="28"/>
          <w:szCs w:val="28"/>
        </w:rPr>
        <w:t>44,4</w:t>
      </w:r>
      <w:r>
        <w:rPr>
          <w:sz w:val="28"/>
          <w:szCs w:val="28"/>
        </w:rPr>
        <w:t>%)</w:t>
      </w:r>
      <w:r w:rsidR="00D853E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задания </w:t>
      </w:r>
      <w:r w:rsidR="000A6875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0A6875">
        <w:rPr>
          <w:sz w:val="28"/>
          <w:szCs w:val="28"/>
        </w:rPr>
        <w:t>44,4</w:t>
      </w:r>
      <w:r>
        <w:rPr>
          <w:sz w:val="28"/>
          <w:szCs w:val="28"/>
        </w:rPr>
        <w:t>%)</w:t>
      </w:r>
      <w:r w:rsidR="00D85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 решением тригонометрического уравнения повышенного уровня сложности (задание 13) с развернутым ответом справились </w:t>
      </w:r>
      <w:r w:rsidR="00D853EE">
        <w:rPr>
          <w:sz w:val="28"/>
          <w:szCs w:val="28"/>
        </w:rPr>
        <w:t>16,7</w:t>
      </w:r>
      <w:r>
        <w:rPr>
          <w:sz w:val="28"/>
          <w:szCs w:val="28"/>
        </w:rPr>
        <w:t>% выпускников данной категории.</w:t>
      </w:r>
      <w:r w:rsidR="004C26FB">
        <w:rPr>
          <w:sz w:val="28"/>
          <w:szCs w:val="28"/>
        </w:rPr>
        <w:t xml:space="preserve"> Остальные задания выпускники данной группы не выполнили.</w:t>
      </w:r>
    </w:p>
    <w:p w:rsidR="00D853EE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всех заданий с кратким ответом в группе выпускников, получивших от 61 до 80 тестовых баллов, находятся на достаточно высоком уровне – от </w:t>
      </w:r>
      <w:r w:rsidR="00D853EE">
        <w:rPr>
          <w:sz w:val="28"/>
          <w:szCs w:val="28"/>
        </w:rPr>
        <w:t>61,1</w:t>
      </w:r>
      <w:r>
        <w:rPr>
          <w:sz w:val="28"/>
          <w:szCs w:val="28"/>
        </w:rPr>
        <w:t xml:space="preserve">% до 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>%. Наибольший процент выполнения данной группой выпускников заданий повышенного уровня сложности с развернутым ответом следующий: задания 13 (</w:t>
      </w:r>
      <w:r w:rsidR="00D853EE">
        <w:rPr>
          <w:sz w:val="28"/>
          <w:szCs w:val="28"/>
        </w:rPr>
        <w:t xml:space="preserve">63,9%) </w:t>
      </w:r>
      <w:r>
        <w:rPr>
          <w:sz w:val="28"/>
          <w:szCs w:val="28"/>
        </w:rPr>
        <w:t>и задания 16 (</w:t>
      </w:r>
      <w:r w:rsidR="00D853EE">
        <w:rPr>
          <w:sz w:val="28"/>
          <w:szCs w:val="28"/>
        </w:rPr>
        <w:t>22,2</w:t>
      </w:r>
      <w:r>
        <w:rPr>
          <w:sz w:val="28"/>
          <w:szCs w:val="28"/>
        </w:rPr>
        <w:t xml:space="preserve">%). 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выпускники, получивши</w:t>
      </w:r>
      <w:r w:rsidR="00D853EE">
        <w:rPr>
          <w:sz w:val="28"/>
          <w:szCs w:val="28"/>
        </w:rPr>
        <w:t>е</w:t>
      </w:r>
      <w:r>
        <w:rPr>
          <w:sz w:val="28"/>
          <w:szCs w:val="28"/>
        </w:rPr>
        <w:t xml:space="preserve"> от 81 до 100 тестовых баллов, выполнили все задания с кратким ответом на высоком уровне – 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>%. Самый высокий процент выполнения данной категорией выпускников трех двухбалльных заданий с развернутым ответом 13 (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>%), 15 (</w:t>
      </w:r>
      <w:r w:rsidR="00D853EE">
        <w:rPr>
          <w:sz w:val="28"/>
          <w:szCs w:val="28"/>
        </w:rPr>
        <w:t>100</w:t>
      </w:r>
      <w:r>
        <w:rPr>
          <w:sz w:val="28"/>
          <w:szCs w:val="28"/>
        </w:rPr>
        <w:t>%), 16 (</w:t>
      </w:r>
      <w:r w:rsidR="00D853EE">
        <w:rPr>
          <w:sz w:val="28"/>
          <w:szCs w:val="28"/>
        </w:rPr>
        <w:t>100%) и трё</w:t>
      </w:r>
      <w:r>
        <w:rPr>
          <w:sz w:val="28"/>
          <w:szCs w:val="28"/>
        </w:rPr>
        <w:t>хбалльного задания 1</w:t>
      </w:r>
      <w:r w:rsidR="00D853EE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D853EE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D853EE">
        <w:rPr>
          <w:sz w:val="28"/>
          <w:szCs w:val="28"/>
        </w:rPr>
        <w:t>7</w:t>
      </w:r>
      <w:r>
        <w:rPr>
          <w:sz w:val="28"/>
          <w:szCs w:val="28"/>
        </w:rPr>
        <w:t xml:space="preserve">%). Хуже всего данные выпускники справились </w:t>
      </w:r>
      <w:r w:rsidR="00D853EE">
        <w:rPr>
          <w:sz w:val="28"/>
          <w:szCs w:val="28"/>
        </w:rPr>
        <w:t>с</w:t>
      </w:r>
      <w:r>
        <w:rPr>
          <w:sz w:val="28"/>
          <w:szCs w:val="28"/>
        </w:rPr>
        <w:t xml:space="preserve"> параметрическ</w:t>
      </w:r>
      <w:r w:rsidR="00D853E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 w:rsidR="00D853EE">
        <w:rPr>
          <w:sz w:val="28"/>
          <w:szCs w:val="28"/>
        </w:rPr>
        <w:t>ей</w:t>
      </w:r>
      <w:r>
        <w:rPr>
          <w:sz w:val="28"/>
          <w:szCs w:val="28"/>
        </w:rPr>
        <w:t xml:space="preserve"> 18 (</w:t>
      </w:r>
      <w:r w:rsidR="00D853EE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D853EE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="00D853EE">
        <w:rPr>
          <w:sz w:val="28"/>
          <w:szCs w:val="28"/>
        </w:rPr>
        <w:t xml:space="preserve"> и не справились с №19</w:t>
      </w:r>
      <w:r>
        <w:rPr>
          <w:sz w:val="28"/>
          <w:szCs w:val="28"/>
        </w:rPr>
        <w:t>.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заданий с развернутым ответом традиционно лучший результат выполнения имеет 13 задание с развернутым ответом, в котором требуется решить тригонометрическое уравнение и отобрать его корни, принадлежащие заданному промежутку. Средний процент выполнения этой задачи </w:t>
      </w:r>
      <w:r w:rsidR="00D853EE">
        <w:rPr>
          <w:sz w:val="28"/>
          <w:szCs w:val="28"/>
        </w:rPr>
        <w:t>43,4%</w:t>
      </w:r>
      <w:r>
        <w:rPr>
          <w:sz w:val="28"/>
          <w:szCs w:val="28"/>
        </w:rPr>
        <w:t xml:space="preserve">, что на </w:t>
      </w:r>
      <w:r w:rsidR="00283844">
        <w:rPr>
          <w:sz w:val="28"/>
          <w:szCs w:val="28"/>
        </w:rPr>
        <w:t>3,4</w:t>
      </w:r>
      <w:r>
        <w:rPr>
          <w:sz w:val="28"/>
          <w:szCs w:val="28"/>
        </w:rPr>
        <w:t xml:space="preserve">% выше результатов прошлого года. </w:t>
      </w:r>
      <w:r w:rsidR="00213F4A">
        <w:rPr>
          <w:sz w:val="28"/>
          <w:szCs w:val="28"/>
        </w:rPr>
        <w:t>15,8</w:t>
      </w:r>
      <w:r w:rsidRPr="00213F4A">
        <w:rPr>
          <w:sz w:val="28"/>
          <w:szCs w:val="28"/>
        </w:rPr>
        <w:t>% выпускников</w:t>
      </w:r>
      <w:r>
        <w:rPr>
          <w:sz w:val="28"/>
          <w:szCs w:val="28"/>
        </w:rPr>
        <w:t xml:space="preserve"> справились с решением </w:t>
      </w:r>
      <w:r w:rsidR="00213F4A">
        <w:rPr>
          <w:sz w:val="28"/>
          <w:szCs w:val="28"/>
        </w:rPr>
        <w:t xml:space="preserve">экономической </w:t>
      </w:r>
      <w:r>
        <w:rPr>
          <w:sz w:val="28"/>
          <w:szCs w:val="28"/>
        </w:rPr>
        <w:t xml:space="preserve"> задачи</w:t>
      </w:r>
      <w:r w:rsidR="00213F4A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.  </w:t>
      </w:r>
    </w:p>
    <w:p w:rsidR="00213F4A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выполнения </w:t>
      </w:r>
      <w:proofErr w:type="spellStart"/>
      <w:r>
        <w:rPr>
          <w:sz w:val="28"/>
          <w:szCs w:val="28"/>
        </w:rPr>
        <w:t>четырехбалльного</w:t>
      </w:r>
      <w:proofErr w:type="spellEnd"/>
      <w:r>
        <w:rPr>
          <w:sz w:val="28"/>
          <w:szCs w:val="28"/>
        </w:rPr>
        <w:t xml:space="preserve"> 19 задания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в 202</w:t>
      </w:r>
      <w:r w:rsidR="00213F4A">
        <w:rPr>
          <w:sz w:val="28"/>
          <w:szCs w:val="28"/>
        </w:rPr>
        <w:t>5</w:t>
      </w:r>
      <w:r>
        <w:rPr>
          <w:sz w:val="28"/>
          <w:szCs w:val="28"/>
        </w:rPr>
        <w:t xml:space="preserve">году </w:t>
      </w:r>
      <w:r w:rsidR="00213F4A">
        <w:rPr>
          <w:sz w:val="28"/>
          <w:szCs w:val="28"/>
        </w:rPr>
        <w:t>ниже</w:t>
      </w:r>
      <w:r>
        <w:rPr>
          <w:sz w:val="28"/>
          <w:szCs w:val="28"/>
        </w:rPr>
        <w:t xml:space="preserve">, чем в 2023 и </w:t>
      </w:r>
      <w:r w:rsidR="00213F4A">
        <w:rPr>
          <w:sz w:val="28"/>
          <w:szCs w:val="28"/>
        </w:rPr>
        <w:t>в 2024 годах</w:t>
      </w:r>
      <w:r>
        <w:rPr>
          <w:sz w:val="28"/>
          <w:szCs w:val="28"/>
        </w:rPr>
        <w:t xml:space="preserve">. </w:t>
      </w:r>
    </w:p>
    <w:p w:rsidR="001C38DF" w:rsidRPr="00C7430E" w:rsidRDefault="004A05C7" w:rsidP="001C38DF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выполнения геометрических заданий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в 202</w:t>
      </w:r>
      <w:r w:rsidR="00213F4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показал, что выпускники лучше справились с планиметрической задачей 1 первой части (</w:t>
      </w:r>
      <w:r w:rsidR="00213F4A">
        <w:rPr>
          <w:sz w:val="28"/>
          <w:szCs w:val="28"/>
        </w:rPr>
        <w:t>89,5</w:t>
      </w:r>
      <w:r>
        <w:rPr>
          <w:sz w:val="28"/>
          <w:szCs w:val="28"/>
        </w:rPr>
        <w:t>%), чем со стереометрической задачей 3 первой части (</w:t>
      </w:r>
      <w:r w:rsidR="00213F4A">
        <w:rPr>
          <w:sz w:val="28"/>
          <w:szCs w:val="28"/>
        </w:rPr>
        <w:t>57,9</w:t>
      </w:r>
      <w:r>
        <w:rPr>
          <w:sz w:val="28"/>
          <w:szCs w:val="28"/>
        </w:rPr>
        <w:t xml:space="preserve">%). Также следует отметить, что процент выполнения </w:t>
      </w:r>
      <w:r w:rsidR="00213F4A">
        <w:rPr>
          <w:sz w:val="28"/>
          <w:szCs w:val="28"/>
        </w:rPr>
        <w:t>этих задач</w:t>
      </w:r>
      <w:r>
        <w:rPr>
          <w:sz w:val="28"/>
          <w:szCs w:val="28"/>
        </w:rPr>
        <w:t xml:space="preserve"> повысился в 202</w:t>
      </w:r>
      <w:r w:rsidR="00213F4A">
        <w:rPr>
          <w:sz w:val="28"/>
          <w:szCs w:val="28"/>
        </w:rPr>
        <w:t>5</w:t>
      </w:r>
      <w:r>
        <w:rPr>
          <w:sz w:val="28"/>
          <w:szCs w:val="28"/>
        </w:rPr>
        <w:t xml:space="preserve"> по сравнению с 202</w:t>
      </w:r>
      <w:r w:rsidR="00213F4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213F4A">
        <w:rPr>
          <w:sz w:val="28"/>
          <w:szCs w:val="28"/>
        </w:rPr>
        <w:t>на 7% и 7,9% соответственно</w:t>
      </w:r>
      <w:r>
        <w:rPr>
          <w:sz w:val="28"/>
          <w:szCs w:val="28"/>
        </w:rPr>
        <w:t xml:space="preserve">. Особо следует отметить, что процент выполнения </w:t>
      </w:r>
      <w:r w:rsidR="00213F4A">
        <w:rPr>
          <w:sz w:val="28"/>
          <w:szCs w:val="28"/>
        </w:rPr>
        <w:t xml:space="preserve">относительно </w:t>
      </w:r>
      <w:r>
        <w:rPr>
          <w:sz w:val="28"/>
          <w:szCs w:val="28"/>
        </w:rPr>
        <w:t xml:space="preserve">новой геометрической задачи по теме «Векторы» составил </w:t>
      </w:r>
      <w:r w:rsidR="00326793">
        <w:rPr>
          <w:sz w:val="28"/>
          <w:szCs w:val="28"/>
        </w:rPr>
        <w:t>92,1</w:t>
      </w:r>
      <w:r w:rsidR="00213F4A">
        <w:rPr>
          <w:sz w:val="28"/>
          <w:szCs w:val="28"/>
        </w:rPr>
        <w:t xml:space="preserve"> </w:t>
      </w:r>
      <w:proofErr w:type="gramStart"/>
      <w:r w:rsidR="00213F4A">
        <w:rPr>
          <w:sz w:val="28"/>
          <w:szCs w:val="28"/>
        </w:rPr>
        <w:t xml:space="preserve">( </w:t>
      </w:r>
      <w:proofErr w:type="gramEnd"/>
      <w:r w:rsidR="00213F4A">
        <w:rPr>
          <w:sz w:val="28"/>
          <w:szCs w:val="28"/>
        </w:rPr>
        <w:t>в 2024 г. – 90%)</w:t>
      </w:r>
      <w:r>
        <w:rPr>
          <w:sz w:val="28"/>
          <w:szCs w:val="28"/>
        </w:rPr>
        <w:t xml:space="preserve">. </w:t>
      </w:r>
      <w:r w:rsidR="001C38DF">
        <w:rPr>
          <w:sz w:val="28"/>
          <w:szCs w:val="28"/>
        </w:rPr>
        <w:t xml:space="preserve">Учитывая низкий процент выполнения геометрических </w:t>
      </w:r>
      <w:r w:rsidR="001C38DF">
        <w:rPr>
          <w:sz w:val="28"/>
          <w:szCs w:val="28"/>
        </w:rPr>
        <w:lastRenderedPageBreak/>
        <w:t>задач части 2, м</w:t>
      </w:r>
      <w:r w:rsidR="001C38DF" w:rsidRPr="00C7430E">
        <w:rPr>
          <w:sz w:val="28"/>
          <w:szCs w:val="28"/>
        </w:rPr>
        <w:t>етодик</w:t>
      </w:r>
      <w:r w:rsidR="001C38DF">
        <w:rPr>
          <w:sz w:val="28"/>
          <w:szCs w:val="28"/>
        </w:rPr>
        <w:t>у</w:t>
      </w:r>
      <w:r w:rsidR="001C38DF" w:rsidRPr="00C7430E">
        <w:rPr>
          <w:sz w:val="28"/>
          <w:szCs w:val="28"/>
        </w:rPr>
        <w:t xml:space="preserve"> обучения старшеклассников решению </w:t>
      </w:r>
      <w:r w:rsidR="001C38DF">
        <w:rPr>
          <w:sz w:val="28"/>
          <w:szCs w:val="28"/>
        </w:rPr>
        <w:t>этих</w:t>
      </w:r>
      <w:r w:rsidR="001C38DF" w:rsidRPr="00C7430E">
        <w:rPr>
          <w:sz w:val="28"/>
          <w:szCs w:val="28"/>
        </w:rPr>
        <w:t xml:space="preserve"> задач </w:t>
      </w:r>
      <w:r w:rsidR="001C38DF">
        <w:rPr>
          <w:sz w:val="28"/>
          <w:szCs w:val="28"/>
        </w:rPr>
        <w:t xml:space="preserve">необходимо </w:t>
      </w:r>
      <w:r w:rsidR="001C38DF" w:rsidRPr="00C7430E">
        <w:rPr>
          <w:sz w:val="28"/>
          <w:szCs w:val="28"/>
        </w:rPr>
        <w:t xml:space="preserve">менять за счет более широкого использования задач на построение, на доказательство на основе уверенного владения материалом курса планиметрии. </w:t>
      </w:r>
    </w:p>
    <w:p w:rsidR="004A05C7" w:rsidRPr="0022282F" w:rsidRDefault="004A05C7" w:rsidP="004A05C7">
      <w:pPr>
        <w:spacing w:before="100" w:beforeAutospacing="1" w:after="100" w:afterAutospacing="1"/>
        <w:ind w:firstLine="851"/>
        <w:rPr>
          <w:bCs/>
          <w:sz w:val="28"/>
        </w:rPr>
      </w:pPr>
      <w:r w:rsidRPr="00BC1E39">
        <w:rPr>
          <w:b/>
          <w:iCs/>
          <w:sz w:val="28"/>
        </w:rPr>
        <w:t>3.2.2</w:t>
      </w:r>
      <w:r w:rsidRPr="0022282F">
        <w:rPr>
          <w:iCs/>
          <w:sz w:val="28"/>
        </w:rPr>
        <w:t xml:space="preserve">. </w:t>
      </w:r>
      <w:r w:rsidRPr="0022282F">
        <w:rPr>
          <w:bCs/>
          <w:sz w:val="28"/>
        </w:rPr>
        <w:t>Содержательный анализ выполнения заданий КИМ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162237529"/>
      <w:r>
        <w:rPr>
          <w:sz w:val="28"/>
          <w:szCs w:val="28"/>
        </w:rPr>
        <w:t>Задание № 3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задание проверяет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решать простейшие стереометрические задачи на нахождение геометрических величин, использовать при решении стереометрических задач планиметрические факты и методы. </w:t>
      </w:r>
      <w:proofErr w:type="gramStart"/>
      <w:r>
        <w:rPr>
          <w:sz w:val="28"/>
          <w:szCs w:val="28"/>
        </w:rPr>
        <w:t xml:space="preserve">В группе выпускников, получивших от минимального до 60 тестовых баллов, – 22,6%; в группе выпускников, получивших от 61 до 80 тестовых баллов, – </w:t>
      </w:r>
      <w:r w:rsidR="00936A70">
        <w:rPr>
          <w:sz w:val="28"/>
          <w:szCs w:val="28"/>
        </w:rPr>
        <w:t>61,1</w:t>
      </w:r>
      <w:r>
        <w:rPr>
          <w:sz w:val="28"/>
          <w:szCs w:val="28"/>
        </w:rPr>
        <w:t xml:space="preserve">%; в группе выпускников, получивших от 81 до 100 тестовых баллов, – </w:t>
      </w:r>
      <w:r w:rsidR="00936A70">
        <w:rPr>
          <w:sz w:val="28"/>
          <w:szCs w:val="28"/>
        </w:rPr>
        <w:t>100</w:t>
      </w:r>
      <w:r>
        <w:rPr>
          <w:sz w:val="28"/>
          <w:szCs w:val="28"/>
        </w:rPr>
        <w:t>%. Для выполнения геометрических задач требуется не формальное, а развитое наглядное представление об отношениях объемов многогранников.</w:t>
      </w:r>
      <w:proofErr w:type="gramEnd"/>
      <w:r>
        <w:rPr>
          <w:sz w:val="28"/>
          <w:szCs w:val="28"/>
        </w:rPr>
        <w:t xml:space="preserve"> К сожалению, многие учителя пренебрегают объёмными моделями при изучении объёмных фигур и соотношений в них, ограничиваясь лишь изображением, часто компьютерным. Необходимо в начальной школе и в 5 – 6 классах уделять более серьезное внимание формированию наглядных представлений о фигурах в пространстве и на плоскости, в 7 – 9 классах – формированию навыков распознавать основные геометрические фигуры, их элементы, пользоваться их свойствами при решении геометрических задач. В 10 – 11 классах необходимо включать в устный счет, классную и домашнюю работу, малые формы повторения и закрепления материала задания Банка задач ФИПИ, проверяющие предметные результаты освоения основной образовательной программы выполнять вычисление объемов многогранников.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 14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Данное задание повышенного уровня сложности проверяет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строить изображения многогранников, комбинировать различные методы решения задач с использованием свойств фигур. Особо следует отметить логические ошибки при доказательстве.  В группе выпускников, получивших от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до 60 тестовых баллов, с данным заданием</w:t>
      </w:r>
      <w:r w:rsidR="00EB7D60">
        <w:rPr>
          <w:sz w:val="28"/>
          <w:szCs w:val="28"/>
        </w:rPr>
        <w:t xml:space="preserve"> справившихся нет</w:t>
      </w:r>
      <w:r>
        <w:rPr>
          <w:sz w:val="28"/>
          <w:szCs w:val="28"/>
        </w:rPr>
        <w:t>; в группе выпуск</w:t>
      </w:r>
      <w:r w:rsidR="00EB7D60">
        <w:rPr>
          <w:sz w:val="28"/>
          <w:szCs w:val="28"/>
        </w:rPr>
        <w:t>ников</w:t>
      </w:r>
      <w:r>
        <w:rPr>
          <w:sz w:val="28"/>
          <w:szCs w:val="28"/>
        </w:rPr>
        <w:t xml:space="preserve">, получивших от 61 до 80 тестовых баллов, </w:t>
      </w:r>
      <w:r w:rsidR="00EB7D60">
        <w:rPr>
          <w:sz w:val="28"/>
          <w:szCs w:val="28"/>
        </w:rPr>
        <w:t>справились 3,7</w:t>
      </w:r>
      <w:r>
        <w:rPr>
          <w:sz w:val="28"/>
          <w:szCs w:val="28"/>
        </w:rPr>
        <w:t>%; в группе выпускников, получивших от 81 до 100 тестовых баллов, – 6</w:t>
      </w:r>
      <w:r w:rsidR="00EB7D6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B7D60">
        <w:rPr>
          <w:sz w:val="28"/>
          <w:szCs w:val="28"/>
        </w:rPr>
        <w:t>7</w:t>
      </w:r>
      <w:r>
        <w:rPr>
          <w:sz w:val="28"/>
          <w:szCs w:val="28"/>
        </w:rPr>
        <w:t xml:space="preserve">%. </w:t>
      </w:r>
    </w:p>
    <w:p w:rsidR="009E5B89" w:rsidRDefault="009E5B89" w:rsidP="00DA3E7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E7B" w:rsidRDefault="00DA3E7B" w:rsidP="00DA3E7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№15</w:t>
      </w:r>
    </w:p>
    <w:p w:rsidR="00DA3E7B" w:rsidRDefault="00DA3E7B" w:rsidP="00DA3E7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задание повышенного уровня </w:t>
      </w:r>
      <w:r w:rsidRPr="00DA3E7B">
        <w:rPr>
          <w:sz w:val="28"/>
          <w:szCs w:val="28"/>
        </w:rPr>
        <w:t xml:space="preserve">сложности проверяет </w:t>
      </w:r>
      <w:proofErr w:type="spellStart"/>
      <w:r w:rsidRPr="00DA3E7B">
        <w:rPr>
          <w:sz w:val="28"/>
          <w:szCs w:val="28"/>
        </w:rPr>
        <w:t>сформированность</w:t>
      </w:r>
      <w:proofErr w:type="spellEnd"/>
      <w:r w:rsidRPr="00DA3E7B">
        <w:rPr>
          <w:sz w:val="28"/>
          <w:szCs w:val="28"/>
        </w:rPr>
        <w:t xml:space="preserve"> умения</w:t>
      </w:r>
      <w:r w:rsidR="00CD4ABB">
        <w:rPr>
          <w:sz w:val="28"/>
          <w:szCs w:val="28"/>
        </w:rPr>
        <w:t xml:space="preserve"> решать</w:t>
      </w:r>
      <w:r w:rsidRPr="00DA3E7B">
        <w:rPr>
          <w:color w:val="000000"/>
          <w:sz w:val="28"/>
          <w:szCs w:val="28"/>
        </w:rPr>
        <w:t xml:space="preserve"> неравенства и </w:t>
      </w:r>
      <w:r w:rsidR="00CD4ABB">
        <w:rPr>
          <w:color w:val="000000"/>
          <w:sz w:val="28"/>
          <w:szCs w:val="28"/>
        </w:rPr>
        <w:t xml:space="preserve">их </w:t>
      </w:r>
      <w:r w:rsidRPr="00DA3E7B">
        <w:rPr>
          <w:color w:val="000000"/>
          <w:sz w:val="28"/>
          <w:szCs w:val="28"/>
        </w:rPr>
        <w:t>системы с помощью различных приёмов</w:t>
      </w:r>
      <w:r w:rsidRPr="00DA3E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группе выпускников, получивших от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до 60 тестовых баллов, с данным заданием справившихся нет; в группе выпускников, получивших от 61 до 80 тестовых баллов, справились 11,1%; в группе выпускников, получивших от 81 до 100 тестовых баллов, – 100%. 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 17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задание повышенного уровня сложности проверяет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решать планиметрические задачи на доказательство и на нахождение геометрических величин, использовать различные факты и методы. В группе выпускников, получивших от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до 60 тестовых баллов,</w:t>
      </w:r>
      <w:r w:rsidR="008C2E2F">
        <w:rPr>
          <w:sz w:val="28"/>
          <w:szCs w:val="28"/>
        </w:rPr>
        <w:t xml:space="preserve"> с данным заданием справившихся нет</w:t>
      </w:r>
      <w:r>
        <w:rPr>
          <w:sz w:val="28"/>
          <w:szCs w:val="28"/>
        </w:rPr>
        <w:t>; в группе выпускников, получивших от 61 до 80 тестовых баллов,</w:t>
      </w:r>
      <w:r w:rsidR="008C2E2F">
        <w:rPr>
          <w:sz w:val="28"/>
          <w:szCs w:val="28"/>
        </w:rPr>
        <w:t xml:space="preserve"> справились 3,7</w:t>
      </w:r>
      <w:r>
        <w:rPr>
          <w:sz w:val="28"/>
          <w:szCs w:val="28"/>
        </w:rPr>
        <w:t xml:space="preserve">%; в группе выпускников, получивших от 81 до 100 тестовых баллов, – </w:t>
      </w:r>
      <w:r w:rsidR="008C2E2F">
        <w:rPr>
          <w:sz w:val="28"/>
          <w:szCs w:val="28"/>
        </w:rPr>
        <w:t>50</w:t>
      </w:r>
      <w:r>
        <w:rPr>
          <w:sz w:val="28"/>
          <w:szCs w:val="28"/>
        </w:rPr>
        <w:t xml:space="preserve">%. 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сложности в выполнении геометрических задач 14 и 17 повышенного уровня сложности и высокий процент не приступивших к выполнению данных трехбалльных задач КИМ 202</w:t>
      </w:r>
      <w:r w:rsidR="008C2E2F">
        <w:rPr>
          <w:sz w:val="28"/>
          <w:szCs w:val="28"/>
        </w:rPr>
        <w:t>5</w:t>
      </w:r>
      <w:r>
        <w:rPr>
          <w:sz w:val="28"/>
          <w:szCs w:val="28"/>
        </w:rPr>
        <w:t xml:space="preserve"> связаны </w:t>
      </w:r>
      <w:r w:rsidR="008C2E2F">
        <w:rPr>
          <w:sz w:val="28"/>
          <w:szCs w:val="28"/>
        </w:rPr>
        <w:t xml:space="preserve">с </w:t>
      </w:r>
      <w:proofErr w:type="spellStart"/>
      <w:r w:rsidR="008C2E2F"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таких важных умений, как решение двух–четырехходовых геометрических задач, приведение доказательств </w:t>
      </w:r>
      <w:r>
        <w:rPr>
          <w:sz w:val="28"/>
          <w:szCs w:val="28"/>
        </w:rPr>
        <w:lastRenderedPageBreak/>
        <w:t xml:space="preserve">геометрических утверждений. Большой разрыв результатов решения заданий по геометрии части 2 (задачи 14 и 17) и заданий части 1 (задачи 1 и 3) говорит о том, что на уроках ограничиваются лишь решением простейших наглядных и вычислительных заданий. Наиболее трудными, как правило, являются логические построения, связанные с доказательством геометрических утверждений. Отмечая важность развития умений выполнять такие задания для успешного продолжения образования не только по </w:t>
      </w:r>
      <w:proofErr w:type="gramStart"/>
      <w:r>
        <w:rPr>
          <w:sz w:val="28"/>
          <w:szCs w:val="28"/>
        </w:rPr>
        <w:t>инженерным</w:t>
      </w:r>
      <w:proofErr w:type="gramEnd"/>
      <w:r>
        <w:rPr>
          <w:sz w:val="28"/>
          <w:szCs w:val="28"/>
        </w:rPr>
        <w:t xml:space="preserve">, но и по IT-специальностям, следует обратить внимание учителей на необходимость усиления внимания к курсу планиметрии и стереометрии, в особенности к выработке умения решать задачи различными методами, как геометрическими, так и аналитическими. Методика обучения старшеклассников решению геометрических задач должна меняться за счет более широкого использования задач на построение, на доказательство на основе уверенного владения материалом курса планиметрии и стереометрии. 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 18</w:t>
      </w:r>
    </w:p>
    <w:p w:rsidR="004A05C7" w:rsidRDefault="004A05C7" w:rsidP="004A05C7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задание высокого уровня сложности проверяет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решения системы уравнений с параметром. При решении параметрической задачи выпускники, используя аналитический или графический метод, должны </w:t>
      </w:r>
      <w:r w:rsidR="008C2E2F">
        <w:rPr>
          <w:sz w:val="28"/>
          <w:szCs w:val="28"/>
        </w:rPr>
        <w:t xml:space="preserve">были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свести задачу к исследованию взаимного расположения частей </w:t>
      </w:r>
      <w:r w:rsidR="008C2E2F">
        <w:rPr>
          <w:sz w:val="28"/>
          <w:szCs w:val="28"/>
        </w:rPr>
        <w:t>графиков  функций</w:t>
      </w:r>
      <w:r>
        <w:rPr>
          <w:sz w:val="28"/>
          <w:szCs w:val="28"/>
        </w:rPr>
        <w:t xml:space="preserve">. Для успешного выполнения данного задания необходима развитая </w:t>
      </w:r>
      <w:r w:rsidR="008C2E2F">
        <w:rPr>
          <w:sz w:val="28"/>
          <w:szCs w:val="28"/>
        </w:rPr>
        <w:t xml:space="preserve">математическая культура, </w:t>
      </w:r>
      <w:r>
        <w:rPr>
          <w:sz w:val="28"/>
          <w:szCs w:val="28"/>
        </w:rPr>
        <w:t xml:space="preserve">проводить исследование системы уравнений на совместность и количество решений. При решении этой задачи экзаменуемому необходимо уметь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проводить рассуждения, преобразования, поэтому выполняют эту задачу в основном выпускники с высоким уровнем подготовки, так как данный навык формируется на протяжении многих лет обучения математике. К решению данного задания приступили только наиболее подготовленные участники экзамена.  С дан</w:t>
      </w:r>
      <w:r w:rsidR="008C2E2F">
        <w:rPr>
          <w:sz w:val="28"/>
          <w:szCs w:val="28"/>
        </w:rPr>
        <w:t>ным заданием справились только 1,4</w:t>
      </w:r>
      <w:r>
        <w:rPr>
          <w:sz w:val="28"/>
          <w:szCs w:val="28"/>
        </w:rPr>
        <w:t xml:space="preserve">% выпускников, получивших от 61 до 80 тестовых баллов, и </w:t>
      </w:r>
      <w:r w:rsidR="008C2E2F">
        <w:rPr>
          <w:sz w:val="28"/>
          <w:szCs w:val="28"/>
        </w:rPr>
        <w:t>12,5</w:t>
      </w:r>
      <w:r>
        <w:rPr>
          <w:sz w:val="28"/>
          <w:szCs w:val="28"/>
        </w:rPr>
        <w:t xml:space="preserve">% выпускников, получивших </w:t>
      </w:r>
      <w:r>
        <w:rPr>
          <w:sz w:val="28"/>
          <w:szCs w:val="28"/>
        </w:rPr>
        <w:lastRenderedPageBreak/>
        <w:t xml:space="preserve">от 81 до 100 тестовых баллов. Необходимо в 7 – 9 классах с углубленным изучением математики уделить серьезное внимание решению простейших задач с параметром при изучении линейной и квадратичной функции. В 10 – 11 классах с углубленным изучением математики необходимо познакомить обучающихся с основными типами задач с параметрами и методами их решения. </w:t>
      </w:r>
    </w:p>
    <w:p w:rsidR="005D7A56" w:rsidRDefault="005D7A56" w:rsidP="005D7A56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 19</w:t>
      </w:r>
    </w:p>
    <w:p w:rsidR="006372CC" w:rsidRDefault="005D7A56" w:rsidP="006372CC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372CC">
        <w:rPr>
          <w:sz w:val="28"/>
          <w:szCs w:val="28"/>
        </w:rPr>
        <w:t xml:space="preserve">Данное задание высокого уровня сложности проверяет </w:t>
      </w:r>
      <w:proofErr w:type="spellStart"/>
      <w:r w:rsidRPr="006372CC">
        <w:rPr>
          <w:sz w:val="28"/>
          <w:szCs w:val="28"/>
        </w:rPr>
        <w:t>сформированность</w:t>
      </w:r>
      <w:proofErr w:type="spellEnd"/>
      <w:r w:rsidRPr="006372CC">
        <w:rPr>
          <w:sz w:val="28"/>
          <w:szCs w:val="28"/>
        </w:rPr>
        <w:t xml:space="preserve"> умения</w:t>
      </w:r>
      <w:r w:rsidR="006372CC" w:rsidRPr="006372CC">
        <w:rPr>
          <w:color w:val="000000"/>
          <w:sz w:val="28"/>
          <w:szCs w:val="28"/>
        </w:rPr>
        <w:t xml:space="preserve"> приводить примеры и </w:t>
      </w:r>
      <w:proofErr w:type="spellStart"/>
      <w:r w:rsidR="006372CC" w:rsidRPr="006372CC">
        <w:rPr>
          <w:color w:val="000000"/>
          <w:sz w:val="28"/>
          <w:szCs w:val="28"/>
        </w:rPr>
        <w:t>контрпримеры</w:t>
      </w:r>
      <w:proofErr w:type="spellEnd"/>
      <w:r w:rsidR="006372CC" w:rsidRPr="006372CC">
        <w:rPr>
          <w:color w:val="000000"/>
          <w:sz w:val="28"/>
          <w:szCs w:val="28"/>
        </w:rPr>
        <w:t>, проводить доказательные рассуждения при решении задач, оценивать логическую правильность рассуждений; умени</w:t>
      </w:r>
      <w:r w:rsidR="006372CC">
        <w:rPr>
          <w:color w:val="000000"/>
          <w:sz w:val="28"/>
          <w:szCs w:val="28"/>
        </w:rPr>
        <w:t>я</w:t>
      </w:r>
      <w:r w:rsidR="006372CC" w:rsidRPr="006372CC">
        <w:rPr>
          <w:color w:val="000000"/>
          <w:sz w:val="28"/>
          <w:szCs w:val="28"/>
        </w:rPr>
        <w:t xml:space="preserve"> оперировать понятиями: множества натуральных, целых, рациональных, действительных чисел, остаток по модулю; умени</w:t>
      </w:r>
      <w:r w:rsidR="006372CC">
        <w:rPr>
          <w:color w:val="000000"/>
          <w:sz w:val="28"/>
          <w:szCs w:val="28"/>
        </w:rPr>
        <w:t>я</w:t>
      </w:r>
      <w:r w:rsidR="006372CC" w:rsidRPr="006372CC">
        <w:rPr>
          <w:color w:val="000000"/>
          <w:sz w:val="28"/>
          <w:szCs w:val="28"/>
        </w:rPr>
        <w:t xml:space="preserve"> использовать признаки делимости, наименьший общий делитель и наименьшее общее кратное; умени</w:t>
      </w:r>
      <w:r w:rsidR="006372CC">
        <w:rPr>
          <w:color w:val="000000"/>
          <w:sz w:val="28"/>
          <w:szCs w:val="28"/>
        </w:rPr>
        <w:t>я</w:t>
      </w:r>
      <w:r w:rsidR="006372CC" w:rsidRPr="006372CC">
        <w:rPr>
          <w:color w:val="000000"/>
          <w:sz w:val="28"/>
          <w:szCs w:val="28"/>
        </w:rPr>
        <w:t xml:space="preserve"> выбирать подходящий метод для решения задачи.</w:t>
      </w:r>
      <w:proofErr w:type="gramEnd"/>
      <w:r w:rsidR="006372CC" w:rsidRPr="006372CC">
        <w:rPr>
          <w:color w:val="000000"/>
          <w:sz w:val="28"/>
          <w:szCs w:val="28"/>
        </w:rPr>
        <w:t xml:space="preserve"> </w:t>
      </w:r>
      <w:r w:rsidR="006372CC">
        <w:rPr>
          <w:sz w:val="28"/>
          <w:szCs w:val="28"/>
        </w:rPr>
        <w:t xml:space="preserve">При решении этой задачи экзаменуемому необходимо уметь </w:t>
      </w:r>
      <w:proofErr w:type="gramStart"/>
      <w:r w:rsidR="006372CC">
        <w:rPr>
          <w:sz w:val="28"/>
          <w:szCs w:val="28"/>
        </w:rPr>
        <w:t>верно</w:t>
      </w:r>
      <w:proofErr w:type="gramEnd"/>
      <w:r w:rsidR="006372CC">
        <w:rPr>
          <w:sz w:val="28"/>
          <w:szCs w:val="28"/>
        </w:rPr>
        <w:t xml:space="preserve"> проводить рассуждения, поэтому выполняют эту задачу в основном выпускники с высоким уровнем подготовки, так как данный навык формируется на протяжении многих лет обучения математике. К решению данного задания приступили только наиболее подготовленные участники экзамена.  С данным заданием справились только 1,4% выпускников, получивших от 61 до 80 тестовых баллов, </w:t>
      </w:r>
      <w:proofErr w:type="gramStart"/>
      <w:r w:rsidR="006372CC">
        <w:rPr>
          <w:sz w:val="28"/>
          <w:szCs w:val="28"/>
        </w:rPr>
        <w:t>выпускники, получившие от 81 до 100 тестовых баллов не справились</w:t>
      </w:r>
      <w:proofErr w:type="gramEnd"/>
      <w:r w:rsidR="006372CC">
        <w:rPr>
          <w:sz w:val="28"/>
          <w:szCs w:val="28"/>
        </w:rPr>
        <w:t xml:space="preserve"> с этим заданием.</w:t>
      </w:r>
    </w:p>
    <w:bookmarkEnd w:id="6"/>
    <w:p w:rsidR="004A05C7" w:rsidRDefault="004A05C7" w:rsidP="004A05C7">
      <w:pPr>
        <w:pStyle w:val="3"/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Анализ </w:t>
      </w:r>
      <w:proofErr w:type="spellStart"/>
      <w:r>
        <w:rPr>
          <w:rFonts w:ascii="Times New Roman" w:hAnsi="Times New Roman"/>
          <w:b w:val="0"/>
          <w:bCs w:val="0"/>
        </w:rPr>
        <w:t>метапредметных</w:t>
      </w:r>
      <w:proofErr w:type="spellEnd"/>
      <w:r>
        <w:rPr>
          <w:rFonts w:ascii="Times New Roman" w:hAnsi="Times New Roman"/>
          <w:b w:val="0"/>
          <w:bCs w:val="0"/>
        </w:rPr>
        <w:t xml:space="preserve"> результатов обучения, повлиявших на выполнение заданий КИМ</w:t>
      </w:r>
    </w:p>
    <w:p w:rsidR="004A05C7" w:rsidRDefault="004A05C7" w:rsidP="004A05C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Анализ КИМ ЕГЭ 202</w:t>
      </w:r>
      <w:r w:rsidR="003375A6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г. показал, что в заданиях базового уровня 1 – 12 средний процент успешного выполнения превышает </w:t>
      </w:r>
      <w:r w:rsidR="00DA3E7B">
        <w:rPr>
          <w:iCs/>
          <w:sz w:val="28"/>
          <w:szCs w:val="28"/>
        </w:rPr>
        <w:t>57,9</w:t>
      </w:r>
      <w:r>
        <w:rPr>
          <w:iCs/>
          <w:sz w:val="28"/>
          <w:szCs w:val="28"/>
        </w:rPr>
        <w:t xml:space="preserve">%. Это говорит о том, что у выпускников сформированы основные образовательные результаты, в том числе и </w:t>
      </w:r>
      <w:proofErr w:type="spellStart"/>
      <w:r>
        <w:rPr>
          <w:iCs/>
          <w:sz w:val="28"/>
          <w:szCs w:val="28"/>
        </w:rPr>
        <w:t>метапредметные</w:t>
      </w:r>
      <w:proofErr w:type="spellEnd"/>
      <w:r>
        <w:rPr>
          <w:iCs/>
          <w:sz w:val="28"/>
          <w:szCs w:val="28"/>
        </w:rPr>
        <w:t>.</w:t>
      </w:r>
    </w:p>
    <w:p w:rsidR="004A05C7" w:rsidRDefault="004A05C7" w:rsidP="004A05C7">
      <w:pPr>
        <w:spacing w:line="360" w:lineRule="auto"/>
        <w:ind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Рассмотрим задания, на успешность выполнения которых повлияла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  <w:proofErr w:type="gramEnd"/>
      <w:r>
        <w:rPr>
          <w:sz w:val="28"/>
          <w:szCs w:val="28"/>
        </w:rPr>
        <w:t xml:space="preserve"> Это </w:t>
      </w:r>
      <w:r>
        <w:rPr>
          <w:iCs/>
          <w:sz w:val="28"/>
          <w:szCs w:val="28"/>
        </w:rPr>
        <w:t>задания с кратким ответом 3</w:t>
      </w:r>
      <w:r w:rsidR="00DA3E7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задания с развернутым ответом 14, </w:t>
      </w:r>
      <w:r w:rsidR="00DA3E7B">
        <w:rPr>
          <w:iCs/>
          <w:sz w:val="28"/>
          <w:szCs w:val="28"/>
        </w:rPr>
        <w:t xml:space="preserve">15, </w:t>
      </w:r>
      <w:r>
        <w:rPr>
          <w:iCs/>
          <w:sz w:val="28"/>
          <w:szCs w:val="28"/>
        </w:rPr>
        <w:t>17, 18</w:t>
      </w:r>
      <w:r w:rsidR="00DA3E7B">
        <w:rPr>
          <w:iCs/>
          <w:sz w:val="28"/>
          <w:szCs w:val="28"/>
        </w:rPr>
        <w:t>, 19</w:t>
      </w:r>
      <w:r>
        <w:rPr>
          <w:iCs/>
          <w:sz w:val="28"/>
          <w:szCs w:val="28"/>
        </w:rPr>
        <w:t xml:space="preserve">. </w:t>
      </w:r>
    </w:p>
    <w:p w:rsidR="004A05C7" w:rsidRDefault="004A05C7" w:rsidP="004A05C7">
      <w:pPr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Задание № 3</w:t>
      </w:r>
    </w:p>
    <w:p w:rsidR="004A05C7" w:rsidRDefault="004A05C7" w:rsidP="004A05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Невысокий процент решения данной геометрической задачи свидетельствует о недостаточном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навыков как смысловое чтение, владение умениями анализа и интерпретации текстовой информации. Не все участники ЕГЭ смогли выбрать способ решения учебной задачи, составить план, алгоритм решения задачи, выбрать способ ее решения. На успешность выполнения данного задания повлиял и недостаточный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познавательной рефлексии как осознания совершаемых действий и мыслительных процессов, их результатов, а также недостаточный уровень владения способами самопроверки, самоконтроля процесса и результата решения математической задачи. Выпускники не смогли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оценить соответствие результата цели и условиям, найти ошибку.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№ 14 и № 17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процент решения данных геометрических задач свидетельствует о недостаточном уровне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навыков как смысловое чтение, владение умениями анализа и интерпретации текстовой информации. Участники ЕГЭ не смогли выбрать способ решения учебной задачи, составить план, алгоритм решения задачи, выбрать способ ее решения. На успешность выполнения данного задания повлиял и недостаточный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познавательной рефлексии как осознания совершаемых действий и мыслительных процессов, их результатов.  Владение способами самопроверки, самоконтроля процесса и результата решения математической задачи. Выпускники не смогли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оценить соответствие результата цели и условиям, найти ошибку. Также выпускники при выполнении данных заданий продемонстрировали низкий уровень </w:t>
      </w:r>
      <w:proofErr w:type="spellStart"/>
      <w:r>
        <w:rPr>
          <w:sz w:val="28"/>
          <w:szCs w:val="28"/>
        </w:rPr>
        <w:lastRenderedPageBreak/>
        <w:t>сформированности</w:t>
      </w:r>
      <w:proofErr w:type="spellEnd"/>
      <w:r>
        <w:rPr>
          <w:sz w:val="28"/>
          <w:szCs w:val="28"/>
        </w:rPr>
        <w:t xml:space="preserve"> следующих коммуникативных универсальных учебных действий: представлять результаты решения задачи; ясно, точно, грамотно представлять свое решение в виде письменного текста, давать пояснения по ходу решения задачи, комментировать полученный результат.</w:t>
      </w:r>
    </w:p>
    <w:p w:rsidR="0063663C" w:rsidRDefault="0063663C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№15</w:t>
      </w:r>
    </w:p>
    <w:p w:rsidR="0063663C" w:rsidRDefault="0063663C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выполнения данного задания - 10,5%.</w:t>
      </w:r>
      <w:r w:rsidR="00CD4ABB">
        <w:rPr>
          <w:sz w:val="28"/>
          <w:szCs w:val="28"/>
        </w:rPr>
        <w:t xml:space="preserve"> Участники ЕГЭ не смогли выбрать способ решения учебной задачи, составить план, алгоритм решения задачи, выбрать способ ее решения</w:t>
      </w:r>
      <w:r w:rsidR="007164E7">
        <w:rPr>
          <w:sz w:val="28"/>
          <w:szCs w:val="28"/>
        </w:rPr>
        <w:t xml:space="preserve">. Выпускники не смогли </w:t>
      </w:r>
      <w:proofErr w:type="gramStart"/>
      <w:r w:rsidR="007164E7">
        <w:rPr>
          <w:sz w:val="28"/>
          <w:szCs w:val="28"/>
        </w:rPr>
        <w:t>верно</w:t>
      </w:r>
      <w:proofErr w:type="gramEnd"/>
      <w:r w:rsidR="007164E7">
        <w:rPr>
          <w:sz w:val="28"/>
          <w:szCs w:val="28"/>
        </w:rPr>
        <w:t xml:space="preserve"> оценить соответствие результата цели и условиям, найти ошибку.</w:t>
      </w:r>
    </w:p>
    <w:p w:rsidR="00DA3E7B" w:rsidRDefault="00DA3E7B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 18</w:t>
      </w:r>
    </w:p>
    <w:p w:rsidR="0063663C" w:rsidRPr="00974879" w:rsidRDefault="0063663C" w:rsidP="0063663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A2B11">
        <w:rPr>
          <w:iCs/>
          <w:sz w:val="28"/>
          <w:szCs w:val="28"/>
        </w:rPr>
        <w:t xml:space="preserve">При решении </w:t>
      </w:r>
      <w:r>
        <w:rPr>
          <w:iCs/>
          <w:sz w:val="28"/>
          <w:szCs w:val="28"/>
        </w:rPr>
        <w:t>данного задания высокого</w:t>
      </w:r>
      <w:r w:rsidRPr="000A2B11">
        <w:rPr>
          <w:iCs/>
          <w:sz w:val="28"/>
          <w:szCs w:val="28"/>
        </w:rPr>
        <w:t xml:space="preserve"> уровня сложности средний процент выполнения оказался равным </w:t>
      </w:r>
      <w:r>
        <w:rPr>
          <w:iCs/>
          <w:sz w:val="28"/>
          <w:szCs w:val="28"/>
        </w:rPr>
        <w:t>1,3</w:t>
      </w:r>
      <w:r w:rsidRPr="000A2B11">
        <w:rPr>
          <w:iCs/>
          <w:sz w:val="28"/>
          <w:szCs w:val="28"/>
        </w:rPr>
        <w:t>%. Выпускники не смогли правильно определить значение параметра при заданных условиях</w:t>
      </w:r>
      <w:r>
        <w:rPr>
          <w:iCs/>
          <w:sz w:val="28"/>
          <w:szCs w:val="28"/>
        </w:rPr>
        <w:t>.</w:t>
      </w:r>
      <w:r w:rsidRPr="000A2B11">
        <w:rPr>
          <w:iCs/>
          <w:sz w:val="28"/>
          <w:szCs w:val="28"/>
        </w:rPr>
        <w:t xml:space="preserve">  Можно сделать вывод, что ученики не умеют комбинировать различные изученные алгоритмы для решения задач с параметрами и использовать для этого графический метод. </w:t>
      </w:r>
      <w:proofErr w:type="gramStart"/>
      <w:r w:rsidRPr="000A2B11">
        <w:rPr>
          <w:iCs/>
          <w:sz w:val="28"/>
          <w:szCs w:val="28"/>
        </w:rPr>
        <w:t xml:space="preserve">Такие ошибки обусловлены слабой </w:t>
      </w:r>
      <w:proofErr w:type="spellStart"/>
      <w:r w:rsidRPr="000A2B11">
        <w:rPr>
          <w:iCs/>
          <w:sz w:val="28"/>
          <w:szCs w:val="28"/>
        </w:rPr>
        <w:t>сформированностью</w:t>
      </w:r>
      <w:proofErr w:type="spellEnd"/>
      <w:r w:rsidRPr="000A2B11">
        <w:rPr>
          <w:iCs/>
          <w:sz w:val="28"/>
          <w:szCs w:val="28"/>
        </w:rPr>
        <w:t xml:space="preserve"> у обучающихся</w:t>
      </w:r>
      <w:r>
        <w:rPr>
          <w:iCs/>
          <w:sz w:val="28"/>
          <w:szCs w:val="28"/>
        </w:rPr>
        <w:t xml:space="preserve"> </w:t>
      </w:r>
      <w:r w:rsidRPr="000A2B11">
        <w:rPr>
          <w:iCs/>
          <w:sz w:val="28"/>
          <w:szCs w:val="28"/>
        </w:rPr>
        <w:t>умений моделировать реальные ситуации, исследовать построенные модели, т.е. базовые логические действия как часть познавательных УУД: выявлять математические закономерности, делать выводы с использованием законов логики, дедуктивных умозаключений; выбирать способ решения учебной задачи (сравнивать несколько вариантов решения, выбирать наиболее подходящий с учётом самост</w:t>
      </w:r>
      <w:r>
        <w:rPr>
          <w:iCs/>
          <w:sz w:val="28"/>
          <w:szCs w:val="28"/>
        </w:rPr>
        <w:t>оятельно выделенных критериев).</w:t>
      </w:r>
      <w:proofErr w:type="gramEnd"/>
    </w:p>
    <w:p w:rsidR="0063663C" w:rsidRDefault="0063663C" w:rsidP="004A05C7">
      <w:pPr>
        <w:spacing w:line="360" w:lineRule="auto"/>
        <w:ind w:firstLine="709"/>
        <w:jc w:val="both"/>
      </w:pP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№ 1</w:t>
      </w:r>
      <w:r w:rsidR="00DA3E7B">
        <w:rPr>
          <w:sz w:val="28"/>
          <w:szCs w:val="28"/>
        </w:rPr>
        <w:t>9</w:t>
      </w:r>
    </w:p>
    <w:p w:rsidR="004A05C7" w:rsidRDefault="005D7A56" w:rsidP="004A05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Низкий процент решения  данной </w:t>
      </w:r>
      <w:r w:rsidR="004A05C7">
        <w:rPr>
          <w:sz w:val="28"/>
          <w:szCs w:val="28"/>
        </w:rPr>
        <w:t xml:space="preserve"> задачи </w:t>
      </w:r>
      <w:r w:rsidR="004A05C7" w:rsidRPr="005D7A56">
        <w:rPr>
          <w:sz w:val="28"/>
          <w:szCs w:val="28"/>
        </w:rPr>
        <w:t xml:space="preserve">свидетельствует о недостаточном уровне </w:t>
      </w:r>
      <w:proofErr w:type="spellStart"/>
      <w:r w:rsidR="004A05C7" w:rsidRPr="005D7A56">
        <w:rPr>
          <w:sz w:val="28"/>
          <w:szCs w:val="28"/>
        </w:rPr>
        <w:t>сформированности</w:t>
      </w:r>
      <w:proofErr w:type="spellEnd"/>
      <w:r w:rsidR="004A05C7" w:rsidRPr="005D7A56">
        <w:rPr>
          <w:sz w:val="28"/>
          <w:szCs w:val="28"/>
        </w:rPr>
        <w:t xml:space="preserve"> таких </w:t>
      </w:r>
      <w:proofErr w:type="spellStart"/>
      <w:r w:rsidR="004A05C7" w:rsidRPr="005D7A56">
        <w:rPr>
          <w:sz w:val="28"/>
          <w:szCs w:val="28"/>
        </w:rPr>
        <w:t>метапредметных</w:t>
      </w:r>
      <w:proofErr w:type="spellEnd"/>
      <w:r w:rsidR="004A05C7" w:rsidRPr="005D7A56">
        <w:rPr>
          <w:sz w:val="28"/>
          <w:szCs w:val="28"/>
        </w:rPr>
        <w:t xml:space="preserve"> навыков как умение </w:t>
      </w:r>
      <w:proofErr w:type="spellStart"/>
      <w:proofErr w:type="gramStart"/>
      <w:r w:rsidRPr="005D7A56">
        <w:rPr>
          <w:color w:val="000000"/>
          <w:sz w:val="28"/>
          <w:szCs w:val="28"/>
        </w:rPr>
        <w:t>умение</w:t>
      </w:r>
      <w:proofErr w:type="spellEnd"/>
      <w:proofErr w:type="gramEnd"/>
      <w:r w:rsidRPr="005D7A56">
        <w:rPr>
          <w:color w:val="000000"/>
          <w:sz w:val="28"/>
          <w:szCs w:val="28"/>
        </w:rPr>
        <w:t xml:space="preserve"> приводить примеры и </w:t>
      </w:r>
      <w:proofErr w:type="spellStart"/>
      <w:r w:rsidRPr="005D7A56">
        <w:rPr>
          <w:color w:val="000000"/>
          <w:sz w:val="28"/>
          <w:szCs w:val="28"/>
        </w:rPr>
        <w:t>контрпримеры</w:t>
      </w:r>
      <w:proofErr w:type="spellEnd"/>
      <w:r w:rsidRPr="005D7A56">
        <w:rPr>
          <w:color w:val="000000"/>
          <w:sz w:val="28"/>
          <w:szCs w:val="28"/>
        </w:rPr>
        <w:t xml:space="preserve">, проводить доказательные </w:t>
      </w:r>
      <w:r w:rsidRPr="005D7A56">
        <w:rPr>
          <w:color w:val="000000"/>
          <w:sz w:val="28"/>
          <w:szCs w:val="28"/>
        </w:rPr>
        <w:lastRenderedPageBreak/>
        <w:t xml:space="preserve">рассуждения при решении задач, оценивать логическую правильность рассуждений. Также недостаточно сформированы умение оперировать понятиями: множества натуральных, целых, рациональных, действительных чисел, остаток по модулю; умение использовать признаки делимости, наименьший общий делитель и наименьшее общее кратное; умение выбирать подходящий метод для решения задачи. </w:t>
      </w:r>
      <w:r w:rsidR="004A05C7" w:rsidRPr="005D7A56">
        <w:rPr>
          <w:sz w:val="28"/>
          <w:szCs w:val="28"/>
        </w:rPr>
        <w:t>Также выпускники при выполнении данных заданий продемонстрировали</w:t>
      </w:r>
      <w:r w:rsidR="004A05C7">
        <w:rPr>
          <w:sz w:val="28"/>
          <w:szCs w:val="28"/>
        </w:rPr>
        <w:t xml:space="preserve"> низкий уровень </w:t>
      </w:r>
      <w:proofErr w:type="spellStart"/>
      <w:r w:rsidR="004A05C7">
        <w:rPr>
          <w:sz w:val="28"/>
          <w:szCs w:val="28"/>
        </w:rPr>
        <w:t>сформированности</w:t>
      </w:r>
      <w:proofErr w:type="spellEnd"/>
      <w:r w:rsidR="004A05C7">
        <w:rPr>
          <w:sz w:val="28"/>
          <w:szCs w:val="28"/>
        </w:rPr>
        <w:t xml:space="preserve"> следующих коммуникативных универсальных учебных действий: представлять результаты решения задачи; ясно, точно, грамотно представлять свое решение в виде письменного текста, давать пояснения по ходу решения задачи, комментировать полученный результат.</w:t>
      </w:r>
    </w:p>
    <w:p w:rsidR="004A05C7" w:rsidRDefault="004A05C7" w:rsidP="004A05C7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типичных ошибок при выполнении выпускниками заданий ЕГЭ профильного уровня показал, что для достижения успешного результата учителю необходимо вести систематическую работу на каждом уроке по формированию не только предметных, но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умений. </w:t>
      </w:r>
    </w:p>
    <w:p w:rsidR="004A05C7" w:rsidRDefault="004A05C7" w:rsidP="004A05C7">
      <w:pPr>
        <w:pStyle w:val="3"/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Выводы об итогах анализа выполнения заданий, групп заданий: </w:t>
      </w:r>
    </w:p>
    <w:p w:rsidR="004A05C7" w:rsidRPr="00725D23" w:rsidRDefault="004A05C7" w:rsidP="004A05C7">
      <w:pPr>
        <w:pStyle w:val="afb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contextualSpacing w:val="0"/>
        <w:jc w:val="both"/>
        <w:rPr>
          <w:rFonts w:ascii="Times New Roman" w:hAnsi="Times New Roman"/>
          <w:bCs/>
          <w:i/>
          <w:iCs/>
          <w:sz w:val="28"/>
          <w:szCs w:val="24"/>
          <w:lang w:eastAsia="ru-RU"/>
        </w:rPr>
      </w:pPr>
      <w:r w:rsidRPr="00725D23">
        <w:rPr>
          <w:rFonts w:ascii="Times New Roman" w:hAnsi="Times New Roman"/>
          <w:bCs/>
          <w:i/>
          <w:iCs/>
          <w:sz w:val="28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</w:t>
      </w:r>
    </w:p>
    <w:p w:rsidR="004A05C7" w:rsidRDefault="004A05C7" w:rsidP="004A05C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202</w:t>
      </w:r>
      <w:r w:rsidR="007164E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показали </w:t>
      </w:r>
      <w:r w:rsidR="00387BB8">
        <w:rPr>
          <w:sz w:val="28"/>
          <w:szCs w:val="28"/>
        </w:rPr>
        <w:t xml:space="preserve">достаточный </w:t>
      </w:r>
      <w:r>
        <w:rPr>
          <w:sz w:val="28"/>
          <w:szCs w:val="28"/>
        </w:rPr>
        <w:t>уровень усвоения навыков</w:t>
      </w:r>
      <w:r w:rsidR="00387BB8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при нахождении вероятности простейших событий с использованием классической формулы вероятности (задание 4) и решении простейшего иррационального уравнения (задание 6)</w:t>
      </w:r>
      <w:r w:rsidR="00387BB8">
        <w:rPr>
          <w:sz w:val="28"/>
          <w:szCs w:val="28"/>
        </w:rPr>
        <w:t xml:space="preserve">- высокий. </w:t>
      </w:r>
      <w:r w:rsidR="007164E7">
        <w:rPr>
          <w:sz w:val="28"/>
          <w:szCs w:val="28"/>
        </w:rPr>
        <w:t xml:space="preserve"> </w:t>
      </w:r>
    </w:p>
    <w:p w:rsidR="004A05C7" w:rsidRPr="00725D23" w:rsidRDefault="004A05C7" w:rsidP="004A05C7">
      <w:pPr>
        <w:pStyle w:val="afb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contextualSpacing w:val="0"/>
        <w:jc w:val="both"/>
        <w:rPr>
          <w:rFonts w:ascii="Times New Roman" w:hAnsi="Times New Roman"/>
          <w:bCs/>
          <w:i/>
          <w:iCs/>
          <w:sz w:val="28"/>
          <w:szCs w:val="24"/>
          <w:lang w:eastAsia="ru-RU"/>
        </w:rPr>
      </w:pPr>
      <w:r w:rsidRPr="00725D23">
        <w:rPr>
          <w:rFonts w:ascii="Times New Roman" w:hAnsi="Times New Roman"/>
          <w:bCs/>
          <w:i/>
          <w:iCs/>
          <w:sz w:val="28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недостаточном уровне остается решение заданий с развернутым ответом, в частности </w:t>
      </w:r>
      <w:r w:rsidR="00387BB8">
        <w:rPr>
          <w:sz w:val="28"/>
          <w:szCs w:val="28"/>
        </w:rPr>
        <w:t>№14, 15, 17, 18, 19</w:t>
      </w:r>
      <w:r>
        <w:rPr>
          <w:sz w:val="28"/>
          <w:szCs w:val="28"/>
        </w:rPr>
        <w:t>.</w:t>
      </w:r>
    </w:p>
    <w:p w:rsidR="004A05C7" w:rsidRPr="00725D23" w:rsidRDefault="004A05C7" w:rsidP="004A05C7">
      <w:pPr>
        <w:pStyle w:val="afb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contextualSpacing w:val="0"/>
        <w:jc w:val="both"/>
        <w:rPr>
          <w:rFonts w:ascii="Times New Roman" w:hAnsi="Times New Roman"/>
          <w:bCs/>
          <w:i/>
          <w:iCs/>
          <w:sz w:val="28"/>
          <w:szCs w:val="24"/>
          <w:lang w:eastAsia="ru-RU"/>
        </w:rPr>
      </w:pPr>
      <w:r w:rsidRPr="00725D23">
        <w:rPr>
          <w:rFonts w:ascii="Times New Roman" w:hAnsi="Times New Roman"/>
          <w:bCs/>
          <w:i/>
          <w:iCs/>
          <w:sz w:val="28"/>
          <w:szCs w:val="24"/>
          <w:lang w:eastAsia="ru-RU"/>
        </w:rPr>
        <w:lastRenderedPageBreak/>
        <w:t>Выводы об изменении успешности выполнения заданий разных лет по одной теме / проверяемому умению, виду деятельности (если это возможно сделать)</w:t>
      </w:r>
    </w:p>
    <w:p w:rsidR="005A7ED9" w:rsidRDefault="00D35271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5A7ED9">
        <w:rPr>
          <w:sz w:val="28"/>
          <w:szCs w:val="28"/>
        </w:rPr>
        <w:t>жно отметить, что:</w:t>
      </w:r>
    </w:p>
    <w:p w:rsidR="00D35271" w:rsidRDefault="005A7ED9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повысился</w:t>
      </w:r>
      <w:r w:rsidR="004A05C7">
        <w:rPr>
          <w:sz w:val="28"/>
          <w:szCs w:val="28"/>
        </w:rPr>
        <w:t xml:space="preserve"> средний процент выполнения </w:t>
      </w:r>
      <w:r>
        <w:rPr>
          <w:sz w:val="28"/>
          <w:szCs w:val="28"/>
        </w:rPr>
        <w:t xml:space="preserve">базового  задания №1 на 7%, №3 на  7,9%, №4 на 5%, №6 на 2,5%, №7 на 16,3%, №9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11,8;</w:t>
      </w:r>
    </w:p>
    <w:p w:rsidR="005A7ED9" w:rsidRDefault="005A7ED9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понизился средний</w:t>
      </w:r>
      <w:r w:rsidRPr="005A7ED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 выполнения базового  задания №5 на 14,9%, №10 на 18,8, 311 на 5,9.</w:t>
      </w:r>
    </w:p>
    <w:p w:rsidR="009E5B89" w:rsidRDefault="00D35271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задани</w:t>
      </w:r>
      <w:r w:rsidR="005A7ED9">
        <w:rPr>
          <w:sz w:val="28"/>
          <w:szCs w:val="28"/>
        </w:rPr>
        <w:t>й №2, №8, №12</w:t>
      </w:r>
      <w:r>
        <w:rPr>
          <w:sz w:val="28"/>
          <w:szCs w:val="28"/>
        </w:rPr>
        <w:t xml:space="preserve"> с кратким ответом средний процент выполнения остался</w:t>
      </w:r>
      <w:r w:rsidR="009E5B89">
        <w:rPr>
          <w:sz w:val="28"/>
          <w:szCs w:val="28"/>
        </w:rPr>
        <w:t xml:space="preserve"> приблизительно на том же уровне.</w:t>
      </w:r>
    </w:p>
    <w:p w:rsidR="004A05C7" w:rsidRDefault="004A05C7" w:rsidP="004A0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задания 19 высокого уровня сложности с развернутым ответом, имеющего исследовательский характер, процент выполнения </w:t>
      </w:r>
      <w:r w:rsidR="009E5B89">
        <w:rPr>
          <w:sz w:val="28"/>
          <w:szCs w:val="28"/>
        </w:rPr>
        <w:t>значительно понизился</w:t>
      </w:r>
      <w:r>
        <w:rPr>
          <w:sz w:val="28"/>
          <w:szCs w:val="28"/>
        </w:rPr>
        <w:t xml:space="preserve">. </w:t>
      </w:r>
    </w:p>
    <w:p w:rsidR="004A05C7" w:rsidRPr="00725D23" w:rsidRDefault="004A05C7" w:rsidP="004A05C7">
      <w:pPr>
        <w:pStyle w:val="afb"/>
        <w:numPr>
          <w:ilvl w:val="0"/>
          <w:numId w:val="5"/>
        </w:numPr>
        <w:spacing w:before="100" w:beforeAutospacing="1" w:after="100" w:afterAutospacing="1" w:line="240" w:lineRule="auto"/>
        <w:ind w:left="425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4"/>
          <w:lang w:eastAsia="ru-RU"/>
        </w:rPr>
      </w:pPr>
      <w:r w:rsidRPr="00725D23">
        <w:rPr>
          <w:rFonts w:ascii="Times New Roman" w:hAnsi="Times New Roman"/>
          <w:bCs/>
          <w:i/>
          <w:iCs/>
          <w:sz w:val="28"/>
          <w:szCs w:val="24"/>
          <w:lang w:eastAsia="ru-RU"/>
        </w:rPr>
        <w:t xml:space="preserve">Выводы о связи динамики результатов проведения ЕГЭ с использованием рекомендаций для системы образования </w:t>
      </w:r>
      <w:r>
        <w:rPr>
          <w:rFonts w:ascii="Times New Roman" w:hAnsi="Times New Roman"/>
          <w:bCs/>
          <w:i/>
          <w:iCs/>
          <w:sz w:val="28"/>
          <w:szCs w:val="24"/>
          <w:lang w:eastAsia="ru-RU"/>
        </w:rPr>
        <w:t>Самарской области</w:t>
      </w:r>
      <w:r w:rsidRPr="00725D23">
        <w:rPr>
          <w:rFonts w:ascii="Times New Roman" w:hAnsi="Times New Roman"/>
          <w:bCs/>
          <w:i/>
          <w:iCs/>
          <w:sz w:val="28"/>
          <w:szCs w:val="24"/>
          <w:lang w:eastAsia="ru-RU"/>
        </w:rPr>
        <w:t xml:space="preserve"> и системы мероприятий, включенных с статистико-аналитические отчеты о результатах ЕГЭ по учебному предмету в предыдущие 2-3 года.</w:t>
      </w:r>
    </w:p>
    <w:p w:rsidR="004A05C7" w:rsidRDefault="004A05C7" w:rsidP="004A05C7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результатах ЕГЭ по математике профильного уровня </w:t>
      </w:r>
      <w:r w:rsidR="009E5B89">
        <w:rPr>
          <w:sz w:val="28"/>
          <w:szCs w:val="28"/>
        </w:rPr>
        <w:t xml:space="preserve"> за три года </w:t>
      </w:r>
      <w:r>
        <w:rPr>
          <w:sz w:val="28"/>
          <w:szCs w:val="28"/>
        </w:rPr>
        <w:t xml:space="preserve">динамика </w:t>
      </w:r>
      <w:r w:rsidR="009E5B89">
        <w:rPr>
          <w:sz w:val="28"/>
          <w:szCs w:val="28"/>
        </w:rPr>
        <w:t xml:space="preserve"> не прослеживается</w:t>
      </w:r>
      <w:r>
        <w:rPr>
          <w:sz w:val="28"/>
          <w:szCs w:val="28"/>
        </w:rPr>
        <w:t xml:space="preserve">. </w:t>
      </w:r>
      <w:r w:rsidR="009E5B89">
        <w:rPr>
          <w:sz w:val="28"/>
          <w:szCs w:val="28"/>
        </w:rPr>
        <w:t xml:space="preserve">Но в 2025 году </w:t>
      </w:r>
      <w:r w:rsidR="00335C2D">
        <w:rPr>
          <w:sz w:val="28"/>
          <w:szCs w:val="28"/>
        </w:rPr>
        <w:t xml:space="preserve">среди </w:t>
      </w:r>
      <w:r w:rsidR="009E5B89">
        <w:rPr>
          <w:sz w:val="28"/>
          <w:szCs w:val="28"/>
        </w:rPr>
        <w:t>уча</w:t>
      </w:r>
      <w:r w:rsidR="00335C2D">
        <w:rPr>
          <w:sz w:val="28"/>
          <w:szCs w:val="28"/>
        </w:rPr>
        <w:t>стников</w:t>
      </w:r>
      <w:r w:rsidR="009E5B89">
        <w:rPr>
          <w:sz w:val="28"/>
          <w:szCs w:val="28"/>
        </w:rPr>
        <w:t xml:space="preserve"> </w:t>
      </w:r>
      <w:r w:rsidR="00335C2D">
        <w:rPr>
          <w:sz w:val="28"/>
          <w:szCs w:val="28"/>
        </w:rPr>
        <w:t xml:space="preserve">ЕГЭ </w:t>
      </w:r>
      <w:r w:rsidR="009E5B89">
        <w:rPr>
          <w:sz w:val="28"/>
          <w:szCs w:val="28"/>
        </w:rPr>
        <w:t xml:space="preserve">Южного округа </w:t>
      </w:r>
      <w:r w:rsidR="00335C2D">
        <w:rPr>
          <w:sz w:val="28"/>
          <w:szCs w:val="28"/>
        </w:rPr>
        <w:t xml:space="preserve">нет учащихся, набравших меньше минимального балла </w:t>
      </w:r>
      <w:proofErr w:type="gramStart"/>
      <w:r w:rsidR="00335C2D">
        <w:rPr>
          <w:sz w:val="28"/>
          <w:szCs w:val="28"/>
        </w:rPr>
        <w:t xml:space="preserve">( </w:t>
      </w:r>
      <w:proofErr w:type="gramEnd"/>
      <w:r w:rsidR="00335C2D">
        <w:rPr>
          <w:sz w:val="28"/>
          <w:szCs w:val="28"/>
        </w:rPr>
        <w:t xml:space="preserve">в 2023 г.- 2,1%, в 2024 г. – 7,5%).  </w:t>
      </w:r>
      <w:r>
        <w:rPr>
          <w:sz w:val="28"/>
          <w:szCs w:val="28"/>
        </w:rPr>
        <w:t>Анализ ЕГЭ показал улучшение результатов предыдущего года, особенно по темам</w:t>
      </w:r>
      <w:r w:rsidR="009E5B89">
        <w:rPr>
          <w:sz w:val="28"/>
          <w:szCs w:val="28"/>
        </w:rPr>
        <w:t xml:space="preserve">, </w:t>
      </w:r>
      <w:r>
        <w:rPr>
          <w:sz w:val="28"/>
          <w:szCs w:val="28"/>
        </w:rPr>
        <w:t>обозначенным в отчете за 202</w:t>
      </w:r>
      <w:r w:rsidR="009E5B89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  <w:proofErr w:type="gramStart"/>
      <w:r>
        <w:rPr>
          <w:sz w:val="28"/>
          <w:szCs w:val="28"/>
        </w:rPr>
        <w:t>Следовательно</w:t>
      </w:r>
      <w:proofErr w:type="gramEnd"/>
      <w:r w:rsidR="0033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достаточно эффективной реализация запланированных мер методической поддержки изучения математики на 202</w:t>
      </w:r>
      <w:r w:rsidR="009E5B89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E5B8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год, в частности, повышение квалификации педагогов школ с низкими результатами через систему дополнительного профессионального образования; разбор проблемных </w:t>
      </w:r>
      <w:r>
        <w:rPr>
          <w:sz w:val="28"/>
          <w:szCs w:val="28"/>
        </w:rPr>
        <w:lastRenderedPageBreak/>
        <w:t xml:space="preserve">заданий, обсуждение путей их решения на августовской конференции учителей математики, на заседаниях методических объединений  учителей математики и т.д. </w:t>
      </w:r>
    </w:p>
    <w:p w:rsidR="004A05C7" w:rsidRDefault="004A05C7" w:rsidP="004A05C7">
      <w:pPr>
        <w:pStyle w:val="afb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4A05C7" w:rsidRDefault="004A05C7" w:rsidP="004A05C7"/>
    <w:p w:rsidR="004A05C7" w:rsidRDefault="004A05C7" w:rsidP="004A05C7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Раздел 4. РЕКОМЕНДАЦИИ ДЛЯ СИСТЕМЫ ОБРАЗОВАНИЯ САМАРСКОЙ ОБЛАСТИ</w:t>
      </w:r>
    </w:p>
    <w:p w:rsidR="004A05C7" w:rsidRDefault="004A05C7" w:rsidP="004A05C7">
      <w:pPr>
        <w:pStyle w:val="afb"/>
        <w:keepNext/>
        <w:keepLines/>
        <w:numPr>
          <w:ilvl w:val="0"/>
          <w:numId w:val="8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afb"/>
        <w:keepNext/>
        <w:keepLines/>
        <w:numPr>
          <w:ilvl w:val="0"/>
          <w:numId w:val="8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afb"/>
        <w:keepNext/>
        <w:keepLines/>
        <w:numPr>
          <w:ilvl w:val="0"/>
          <w:numId w:val="8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afb"/>
        <w:keepNext/>
        <w:keepLines/>
        <w:numPr>
          <w:ilvl w:val="0"/>
          <w:numId w:val="8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4A05C7" w:rsidRDefault="004A05C7" w:rsidP="004A05C7">
      <w:pPr>
        <w:pStyle w:val="3"/>
        <w:numPr>
          <w:ilvl w:val="1"/>
          <w:numId w:val="8"/>
        </w:numPr>
        <w:tabs>
          <w:tab w:val="left" w:pos="567"/>
        </w:tabs>
        <w:spacing w:before="100" w:beforeAutospacing="1" w:after="100" w:afterAutospacing="1"/>
        <w:ind w:left="431" w:hanging="431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совершенствованию организации и методики преподавания предмета в Самарской области на основе выявленных типичных затруднений и ошибок</w:t>
      </w:r>
    </w:p>
    <w:p w:rsidR="004A05C7" w:rsidRPr="00725D23" w:rsidRDefault="004A05C7" w:rsidP="004A05C7">
      <w:pPr>
        <w:pStyle w:val="3"/>
        <w:numPr>
          <w:ilvl w:val="2"/>
          <w:numId w:val="8"/>
        </w:numPr>
        <w:tabs>
          <w:tab w:val="left" w:pos="567"/>
        </w:tabs>
        <w:spacing w:before="100" w:beforeAutospacing="1" w:after="100" w:afterAutospacing="1"/>
        <w:ind w:left="1225" w:hanging="505"/>
        <w:rPr>
          <w:rFonts w:ascii="Times New Roman" w:hAnsi="Times New Roman"/>
          <w:b w:val="0"/>
          <w:szCs w:val="28"/>
        </w:rPr>
      </w:pPr>
      <w:r w:rsidRPr="00725D23">
        <w:rPr>
          <w:rFonts w:ascii="Times New Roman" w:hAnsi="Times New Roman"/>
          <w:b w:val="0"/>
          <w:szCs w:val="28"/>
        </w:rPr>
        <w:t>…по совершенствованию преподавания учебного предмета всем обучающимся</w:t>
      </w:r>
    </w:p>
    <w:p w:rsidR="004A05C7" w:rsidRPr="00725D23" w:rsidRDefault="004A05C7" w:rsidP="004A05C7">
      <w:pPr>
        <w:pStyle w:val="afb"/>
        <w:numPr>
          <w:ilvl w:val="0"/>
          <w:numId w:val="5"/>
        </w:numPr>
        <w:spacing w:before="100" w:beforeAutospacing="1" w:after="100" w:afterAutospacing="1" w:line="240" w:lineRule="auto"/>
        <w:ind w:left="425" w:hanging="425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25D23">
        <w:rPr>
          <w:rFonts w:ascii="Times New Roman" w:hAnsi="Times New Roman"/>
          <w:bCs/>
          <w:i/>
          <w:iCs/>
          <w:sz w:val="28"/>
          <w:szCs w:val="28"/>
          <w:lang w:eastAsia="ru-RU"/>
        </w:rPr>
        <w:t>Учителям</w:t>
      </w:r>
    </w:p>
    <w:p w:rsidR="004A05C7" w:rsidRDefault="004A05C7" w:rsidP="004A05C7">
      <w:pPr>
        <w:pStyle w:val="afb"/>
        <w:spacing w:line="360" w:lineRule="auto"/>
        <w:ind w:left="0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 соответствии с выявленными типичными ошибками у выпускников 202</w:t>
      </w:r>
      <w:r w:rsidR="00335C2D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рекомендовать учителям ОО скорректировать работу над элементами содержания, которые вызвали сложности в умении: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решать уравнения, неравенства и системы с помощью различных приёмов (задания 15 </w:t>
      </w:r>
      <w:r>
        <w:rPr>
          <w:sz w:val="28"/>
          <w:szCs w:val="28"/>
        </w:rPr>
        <w:t xml:space="preserve">– </w:t>
      </w:r>
      <w:r w:rsidR="00335C2D">
        <w:rPr>
          <w:bCs/>
          <w:iCs/>
          <w:sz w:val="28"/>
          <w:szCs w:val="28"/>
        </w:rPr>
        <w:t>10,5</w:t>
      </w:r>
      <w:r>
        <w:rPr>
          <w:bCs/>
          <w:iCs/>
          <w:sz w:val="28"/>
          <w:szCs w:val="28"/>
        </w:rPr>
        <w:t xml:space="preserve">%, 18 </w:t>
      </w:r>
      <w:r>
        <w:rPr>
          <w:sz w:val="28"/>
          <w:szCs w:val="28"/>
        </w:rPr>
        <w:t xml:space="preserve">– </w:t>
      </w:r>
      <w:r w:rsidR="00335C2D">
        <w:rPr>
          <w:bCs/>
          <w:iCs/>
          <w:sz w:val="28"/>
          <w:szCs w:val="28"/>
        </w:rPr>
        <w:t>1.3</w:t>
      </w:r>
      <w:r>
        <w:rPr>
          <w:bCs/>
          <w:iCs/>
          <w:sz w:val="28"/>
          <w:szCs w:val="28"/>
        </w:rPr>
        <w:t>%);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решать стереометрические задачи на нахождение геометрических величин с использованием планиметрических фактов и методов (задание 14 </w:t>
      </w:r>
      <w:r>
        <w:rPr>
          <w:sz w:val="28"/>
          <w:szCs w:val="28"/>
        </w:rPr>
        <w:t xml:space="preserve">– </w:t>
      </w:r>
      <w:r w:rsidR="00335C2D">
        <w:rPr>
          <w:bCs/>
          <w:iCs/>
          <w:sz w:val="28"/>
          <w:szCs w:val="28"/>
        </w:rPr>
        <w:t>5,3</w:t>
      </w:r>
      <w:r>
        <w:rPr>
          <w:bCs/>
          <w:iCs/>
          <w:sz w:val="28"/>
          <w:szCs w:val="28"/>
        </w:rPr>
        <w:t>%);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решать планиметрические задачи на нахождение геометрических величин,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 (задание 17 </w:t>
      </w:r>
      <w:r>
        <w:rPr>
          <w:sz w:val="28"/>
          <w:szCs w:val="28"/>
        </w:rPr>
        <w:t xml:space="preserve">– </w:t>
      </w:r>
      <w:r w:rsidR="00335C2D">
        <w:rPr>
          <w:bCs/>
          <w:iCs/>
          <w:sz w:val="28"/>
          <w:szCs w:val="28"/>
        </w:rPr>
        <w:t>6,6</w:t>
      </w:r>
      <w:r>
        <w:rPr>
          <w:bCs/>
          <w:iCs/>
          <w:sz w:val="28"/>
          <w:szCs w:val="28"/>
        </w:rPr>
        <w:t>%);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решать уравнения, неравенства и системы с параметром, выражать формулами зависимости между величинами, использовать свойства и графики функций для решения уравнений, неравенств и задач с параметрами (задание 18 </w:t>
      </w:r>
      <w:r>
        <w:rPr>
          <w:sz w:val="28"/>
          <w:szCs w:val="28"/>
        </w:rPr>
        <w:t xml:space="preserve">– </w:t>
      </w:r>
      <w:r w:rsidR="00335C2D">
        <w:rPr>
          <w:bCs/>
          <w:iCs/>
          <w:sz w:val="28"/>
          <w:szCs w:val="28"/>
        </w:rPr>
        <w:t>1,3</w:t>
      </w:r>
      <w:r>
        <w:rPr>
          <w:bCs/>
          <w:iCs/>
          <w:sz w:val="28"/>
          <w:szCs w:val="28"/>
        </w:rPr>
        <w:t>%);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использовать приобретённые знания и умения в практической деятельности и повседневной жизни (задания 16, 18, 19;)</w:t>
      </w:r>
    </w:p>
    <w:p w:rsidR="004A05C7" w:rsidRDefault="004A05C7" w:rsidP="004A05C7">
      <w:pPr>
        <w:numPr>
          <w:ilvl w:val="0"/>
          <w:numId w:val="9"/>
        </w:numPr>
        <w:spacing w:after="200" w:line="360" w:lineRule="auto"/>
        <w:ind w:left="0" w:firstLine="35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выполнять вычисления и преобразования (задания 13 </w:t>
      </w:r>
      <w:r>
        <w:rPr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>19).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Перечисленные содержательные линии реализуются на протяжении всего периода обучения на уровнях основного и среднего общего образования, следовательно, требуют особого внимания учителя при их изучении в каждом классе. 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Для устранения выявленных затруднений обучающихся учителю в течение всего периода обучения (начиная с 6 класса) можно рекомендовать применение следующих </w:t>
      </w:r>
      <w:r>
        <w:rPr>
          <w:bCs/>
          <w:i/>
          <w:iCs/>
          <w:sz w:val="28"/>
          <w:szCs w:val="28"/>
        </w:rPr>
        <w:t>педагогических технологий</w:t>
      </w:r>
      <w:r>
        <w:rPr>
          <w:bCs/>
          <w:iCs/>
          <w:sz w:val="28"/>
          <w:szCs w:val="28"/>
        </w:rPr>
        <w:t xml:space="preserve">: уровневой дифференциации, развивающего обучения, проблемного обучения, проектной деятельности. 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Целесообразно в составе перечисленных педагогических технологий использовать следующие </w:t>
      </w:r>
      <w:r>
        <w:rPr>
          <w:bCs/>
          <w:i/>
          <w:iCs/>
          <w:sz w:val="28"/>
          <w:szCs w:val="28"/>
        </w:rPr>
        <w:t>методические приемы</w:t>
      </w:r>
      <w:r>
        <w:rPr>
          <w:bCs/>
          <w:iCs/>
          <w:sz w:val="28"/>
          <w:szCs w:val="28"/>
        </w:rPr>
        <w:t xml:space="preserve"> обучения: </w:t>
      </w:r>
      <w:r>
        <w:rPr>
          <w:bCs/>
          <w:i/>
          <w:iCs/>
          <w:sz w:val="28"/>
          <w:szCs w:val="28"/>
        </w:rPr>
        <w:t>логические</w:t>
      </w:r>
      <w:r>
        <w:rPr>
          <w:bCs/>
          <w:iCs/>
          <w:sz w:val="28"/>
          <w:szCs w:val="28"/>
        </w:rPr>
        <w:t xml:space="preserve"> (включают приемы интеллектуальной деятельности, например, постановку проблемы, сравнение, обобщение, доказательство); </w:t>
      </w:r>
      <w:r>
        <w:rPr>
          <w:bCs/>
          <w:i/>
          <w:iCs/>
          <w:sz w:val="28"/>
          <w:szCs w:val="28"/>
        </w:rPr>
        <w:t>организационные</w:t>
      </w:r>
      <w:r>
        <w:rPr>
          <w:bCs/>
          <w:iCs/>
          <w:sz w:val="28"/>
          <w:szCs w:val="28"/>
        </w:rPr>
        <w:t xml:space="preserve"> (помогают фокусировать внимание обучающихся, направлять и контролировать их деятельность, к ним относятся беседа или ответ у доски, объяснение задачи, проверка выполненной работы); </w:t>
      </w:r>
      <w:r>
        <w:rPr>
          <w:bCs/>
          <w:i/>
          <w:iCs/>
          <w:sz w:val="28"/>
          <w:szCs w:val="28"/>
        </w:rPr>
        <w:t>технические</w:t>
      </w:r>
      <w:r>
        <w:rPr>
          <w:bCs/>
          <w:iCs/>
          <w:sz w:val="28"/>
          <w:szCs w:val="28"/>
        </w:rPr>
        <w:t xml:space="preserve"> (использование мультимедийного оборудования, демонстрация рисунков, схем, наглядных пособий, презентаций).</w:t>
      </w:r>
      <w:proofErr w:type="gramEnd"/>
      <w:r>
        <w:rPr>
          <w:bCs/>
          <w:iCs/>
          <w:sz w:val="28"/>
          <w:szCs w:val="28"/>
        </w:rPr>
        <w:t xml:space="preserve"> Это позволит учителю отработать у обучающихся умения находить серии корней тригонометрических уравнений с помощью тригонометрического круга, с помощью неравенства или простого перебора корней. Отрабатывать умения выполнять арифметические и логические операции, совершенствовать вычислительные навыки и использовать приемы устного счета. При изучении темы «Показательные неравенства» учителю стоит обратить внимание на выбор методов и приемов для отработки темы «Решение дробно-рациональных </w:t>
      </w:r>
      <w:r>
        <w:rPr>
          <w:bCs/>
          <w:iCs/>
          <w:sz w:val="28"/>
          <w:szCs w:val="28"/>
        </w:rPr>
        <w:lastRenderedPageBreak/>
        <w:t>неравенств с одной переменной», умения применять формулы сокращенного умножения, выполнять равносильные преобразования, понимать суть метода интервалов, находить и правильно записывать решение системы неравенств.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решении задания с параметрами обучающиеся не продемонстрировали умение комбинировать различные изученные алгоритмы, не использовали графический метод и частные приемы решения уравнений с параметром разных типов (графический, аналитический). Для устранения выявленных ошибок в заданиях с параметрами учителю рекомендуется регулярно использовать приемы диагностики затруднений. Для выявления причин неуспеха целесообразно составить план индивидуальной и групповой работы с </w:t>
      </w:r>
      <w:proofErr w:type="gramStart"/>
      <w:r>
        <w:rPr>
          <w:bCs/>
          <w:iCs/>
          <w:sz w:val="28"/>
          <w:szCs w:val="28"/>
        </w:rPr>
        <w:t>обучающимися</w:t>
      </w:r>
      <w:proofErr w:type="gramEnd"/>
      <w:r>
        <w:rPr>
          <w:bCs/>
          <w:iCs/>
          <w:sz w:val="28"/>
          <w:szCs w:val="28"/>
        </w:rPr>
        <w:t xml:space="preserve"> для отслеживания положительной динамики в формировании устойчивых навыков применения свойств функции (показательной, логарифмической, квадратичной, линейной). </w:t>
      </w:r>
      <w:proofErr w:type="gramStart"/>
      <w:r>
        <w:rPr>
          <w:bCs/>
          <w:iCs/>
          <w:sz w:val="28"/>
          <w:szCs w:val="28"/>
        </w:rPr>
        <w:t>Возможно</w:t>
      </w:r>
      <w:proofErr w:type="gramEnd"/>
      <w:r>
        <w:rPr>
          <w:bCs/>
          <w:iCs/>
          <w:sz w:val="28"/>
          <w:szCs w:val="28"/>
        </w:rPr>
        <w:t xml:space="preserve"> использовать следующие </w:t>
      </w:r>
      <w:r>
        <w:rPr>
          <w:bCs/>
          <w:i/>
          <w:iCs/>
          <w:sz w:val="28"/>
          <w:szCs w:val="28"/>
        </w:rPr>
        <w:t>методы и приемы</w:t>
      </w:r>
      <w:r>
        <w:rPr>
          <w:bCs/>
          <w:iCs/>
          <w:sz w:val="28"/>
          <w:szCs w:val="28"/>
        </w:rPr>
        <w:t xml:space="preserve"> обучения: объяснение, лекция, опрос, обучение через создание проблемной ситуации. При этом методы обучения и методические приемы могут меняться местами и заменять друг друга. </w:t>
      </w:r>
      <w:proofErr w:type="gramStart"/>
      <w:r>
        <w:rPr>
          <w:bCs/>
          <w:iCs/>
          <w:sz w:val="28"/>
          <w:szCs w:val="28"/>
        </w:rPr>
        <w:t xml:space="preserve">Учителю также можно рекомендовать использовать в своей работе поисковые и эвристические методы обучения, групповые формы работы и работы в парах, что позволит повысить предметные результаты и сформировать у обучающихся такие </w:t>
      </w:r>
      <w:proofErr w:type="spellStart"/>
      <w:r>
        <w:rPr>
          <w:bCs/>
          <w:i/>
          <w:iCs/>
          <w:sz w:val="28"/>
          <w:szCs w:val="28"/>
        </w:rPr>
        <w:t>метапредметные</w:t>
      </w:r>
      <w:proofErr w:type="spellEnd"/>
      <w:r>
        <w:rPr>
          <w:bCs/>
          <w:i/>
          <w:iCs/>
          <w:sz w:val="28"/>
          <w:szCs w:val="28"/>
        </w:rPr>
        <w:t xml:space="preserve"> умения</w:t>
      </w:r>
      <w:r>
        <w:rPr>
          <w:bCs/>
          <w:iCs/>
          <w:sz w:val="28"/>
          <w:szCs w:val="28"/>
        </w:rPr>
        <w:t>, как готовность и способность к самостоятельной информационно-познавательной деятельности, владение навыками познавательной рефлексии, умение осуществлять деловую коммуникацию с одноклассниками и учителем.</w:t>
      </w:r>
      <w:proofErr w:type="gramEnd"/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Затруднения в элементе содержания «Уметь выполнять действия с геометрическими фигурами, координатами и векторами» состояли в недостаточном умении выпускников решать задачи на нахождение геометрических величин (длин, углов, площадей, объемов), владеть методами доказательств и алгоритмов решения. Для устранения перечисленных дефицитов учителю необходимо на каждом уроке применять </w:t>
      </w:r>
      <w:r>
        <w:rPr>
          <w:bCs/>
          <w:i/>
          <w:iCs/>
          <w:sz w:val="28"/>
          <w:szCs w:val="28"/>
        </w:rPr>
        <w:t>методически</w:t>
      </w:r>
      <w:r>
        <w:rPr>
          <w:bCs/>
          <w:iCs/>
          <w:sz w:val="28"/>
          <w:szCs w:val="28"/>
        </w:rPr>
        <w:t xml:space="preserve"> отработки устойчивых навыков решения простейших задач на нахождение геометрических величин (длин, углов, площадей, объёмов), </w:t>
      </w:r>
      <w:r>
        <w:rPr>
          <w:bCs/>
          <w:iCs/>
          <w:sz w:val="28"/>
          <w:szCs w:val="28"/>
        </w:rPr>
        <w:lastRenderedPageBreak/>
        <w:t xml:space="preserve">использовать при решении стереометрических задач планиметрические факты, проводить доказательные рассуждения, владеть основными понятиями о плоских и пространственных геометрических фигурах и их свойствах. Учителю можно рекомендовать использовать такие методические приемы, как систематическое повторение вариантов нахождения геометрических элементов для прочного запоминания теорем и утверждений, использование опорных таблиц с теоретическим и справочным материалом, применение печатных тетрадей и раздаточных карточек. Перечисленные рекомендации позволят учителю сформировать у выпускников требуемые </w:t>
      </w:r>
      <w:proofErr w:type="spellStart"/>
      <w:r>
        <w:rPr>
          <w:bCs/>
          <w:iCs/>
          <w:sz w:val="28"/>
          <w:szCs w:val="28"/>
        </w:rPr>
        <w:t>метапредметные</w:t>
      </w:r>
      <w:proofErr w:type="spellEnd"/>
      <w:r>
        <w:rPr>
          <w:bCs/>
          <w:iCs/>
          <w:sz w:val="28"/>
          <w:szCs w:val="28"/>
        </w:rPr>
        <w:t xml:space="preserve"> умения: устанавливать существенный признак, выявлять закономерности и противоречия, самостоятельно формулировать и актуализировать проблему и составлять план ее решения, выявлять проблемы в жизненных ситуациях и давать им оценку, самостоятельно осуществлять познавательную деятельность, 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Анализ ошибок в элементе содержания «Построение и исследование простейших математических моделей» (экономическая задача) показал наличие трудностей у выпускников в анализе информации в тексте задачи, в умении строить математическую модель по прочитанному тексту, в выделении известных и неизвестных величин и определении связи между ними. </w:t>
      </w:r>
      <w:proofErr w:type="gramStart"/>
      <w:r>
        <w:rPr>
          <w:bCs/>
          <w:iCs/>
          <w:sz w:val="28"/>
          <w:szCs w:val="28"/>
        </w:rPr>
        <w:t xml:space="preserve">Для устранения перечисленных затруднений, учителю рекомендуется формировать у обучающихся такие </w:t>
      </w:r>
      <w:proofErr w:type="spellStart"/>
      <w:r>
        <w:rPr>
          <w:bCs/>
          <w:i/>
          <w:iCs/>
          <w:sz w:val="28"/>
          <w:szCs w:val="28"/>
        </w:rPr>
        <w:t>метапредметные</w:t>
      </w:r>
      <w:proofErr w:type="spellEnd"/>
      <w:r>
        <w:rPr>
          <w:bCs/>
          <w:iCs/>
          <w:sz w:val="28"/>
          <w:szCs w:val="28"/>
        </w:rPr>
        <w:t xml:space="preserve"> навыки как смысловое чтение, умение моделировать реальные ситуации на математическом языке, составлять уравнения и неравенства по условию задачи; исследовать построенные модели с использованием аппарата алгебраических преобразований.</w:t>
      </w:r>
      <w:proofErr w:type="gramEnd"/>
      <w:r>
        <w:rPr>
          <w:bCs/>
          <w:iCs/>
          <w:sz w:val="28"/>
          <w:szCs w:val="28"/>
        </w:rPr>
        <w:t xml:space="preserve"> У </w:t>
      </w:r>
      <w:proofErr w:type="gramStart"/>
      <w:r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 xml:space="preserve"> с высокой мотивацией необходимо формировать элементы формальной логики. Высоких результатов можно добиться системной работой учителя в течение всего периода обучения (5 </w:t>
      </w:r>
      <w:r>
        <w:rPr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 xml:space="preserve">11 класс) в формировании умений решать текстовые задачи разных типов (на проценты, доли и части, на движение, работу, стоимость товаров), составлять выражения, уравнения, моделировать реальные ситуации на языке алгебры, составлять уравнения и неравенства по условию задачи. </w:t>
      </w:r>
      <w:proofErr w:type="gramStart"/>
      <w:r>
        <w:rPr>
          <w:bCs/>
          <w:iCs/>
          <w:sz w:val="28"/>
          <w:szCs w:val="28"/>
        </w:rPr>
        <w:t>Возможно</w:t>
      </w:r>
      <w:proofErr w:type="gramEnd"/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lastRenderedPageBreak/>
        <w:t xml:space="preserve">рекомендовать использовать </w:t>
      </w:r>
      <w:r>
        <w:rPr>
          <w:bCs/>
          <w:i/>
          <w:iCs/>
          <w:sz w:val="28"/>
          <w:szCs w:val="28"/>
        </w:rPr>
        <w:t>методический прием</w:t>
      </w:r>
      <w:r>
        <w:rPr>
          <w:bCs/>
          <w:iCs/>
          <w:sz w:val="28"/>
          <w:szCs w:val="28"/>
        </w:rPr>
        <w:t xml:space="preserve"> пошагового решения задач (полный план решения задачи). На уроках целесообразно использовать наглядные средства обучения: таблицы, презентации, видео уроки.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Рекомендованные педагогические технологии, </w:t>
      </w:r>
      <w:proofErr w:type="gramStart"/>
      <w:r>
        <w:rPr>
          <w:bCs/>
          <w:iCs/>
          <w:sz w:val="28"/>
          <w:szCs w:val="28"/>
        </w:rPr>
        <w:t>методические подходы</w:t>
      </w:r>
      <w:proofErr w:type="gramEnd"/>
      <w:r>
        <w:rPr>
          <w:bCs/>
          <w:iCs/>
          <w:sz w:val="28"/>
          <w:szCs w:val="28"/>
        </w:rPr>
        <w:t xml:space="preserve"> и приемы должны лечь в основу </w:t>
      </w:r>
      <w:proofErr w:type="spellStart"/>
      <w:r>
        <w:rPr>
          <w:bCs/>
          <w:iCs/>
          <w:sz w:val="28"/>
          <w:szCs w:val="28"/>
        </w:rPr>
        <w:t>ежеурочной</w:t>
      </w:r>
      <w:proofErr w:type="spellEnd"/>
      <w:r>
        <w:rPr>
          <w:bCs/>
          <w:iCs/>
          <w:sz w:val="28"/>
          <w:szCs w:val="28"/>
        </w:rPr>
        <w:t xml:space="preserve"> практики преподавания предмета у каждого учителя. Это позволит сформировать у выпускников прочные навыки в решении заданий ЕГЭ и позволит улучшить статистику результатов экзамена.</w:t>
      </w:r>
    </w:p>
    <w:p w:rsidR="004A05C7" w:rsidRDefault="004A05C7" w:rsidP="004A05C7">
      <w:pPr>
        <w:spacing w:after="20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Учителям школ, продемонстрировавших низкие образовательные результаты, рекомендуется разработать индивидуальные планы для слабоуспевающих обучающихся по освоению навыков чтения графиков функций, применения свойств геометрического смысла производной для нахождения ее значения в конкретной точке, умения решать простейшие уравнения и находить значение выражения. </w:t>
      </w:r>
    </w:p>
    <w:p w:rsidR="004A05C7" w:rsidRDefault="004A05C7" w:rsidP="004A05C7">
      <w:p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Для того чтобы ликвидировать указанные недостатки, учителю необходимо использовать методические рекомендации, подготовленные на основе анализа типичных ошибок участников ЕГЭ</w:t>
      </w:r>
      <w:r>
        <w:t xml:space="preserve"> «</w:t>
      </w:r>
      <w:r>
        <w:rPr>
          <w:bCs/>
          <w:iCs/>
          <w:sz w:val="28"/>
          <w:szCs w:val="28"/>
        </w:rPr>
        <w:t xml:space="preserve"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>
        <w:rPr>
          <w:bCs/>
          <w:iCs/>
          <w:sz w:val="28"/>
          <w:szCs w:val="28"/>
        </w:rPr>
        <w:t>неуспешности</w:t>
      </w:r>
      <w:proofErr w:type="spellEnd"/>
      <w:r>
        <w:rPr>
          <w:bCs/>
          <w:iCs/>
          <w:sz w:val="28"/>
          <w:szCs w:val="28"/>
        </w:rPr>
        <w:t xml:space="preserve">» </w:t>
      </w:r>
      <w:hyperlink r:id="rId12" w:history="1">
        <w:r>
          <w:rPr>
            <w:rStyle w:val="a7"/>
            <w:bCs/>
            <w:iCs/>
            <w:sz w:val="28"/>
            <w:szCs w:val="28"/>
          </w:rPr>
          <w:t>http://doc.fipi.ru/metodicheskaya-kopilka/metod-rekomendatsii-dlya-slabykh-shkol/matematika-mr-oo.pdf</w:t>
        </w:r>
      </w:hyperlink>
      <w:r>
        <w:rPr>
          <w:bCs/>
          <w:iCs/>
          <w:sz w:val="28"/>
          <w:szCs w:val="28"/>
        </w:rPr>
        <w:t>, «Методические материалы для председателей и членов предметных комиссий субъектов Российской Федерации по проверке выполнения</w:t>
      </w:r>
      <w:proofErr w:type="gramEnd"/>
      <w:r>
        <w:rPr>
          <w:bCs/>
          <w:iCs/>
          <w:sz w:val="28"/>
          <w:szCs w:val="28"/>
        </w:rPr>
        <w:t xml:space="preserve"> заданий с развёрнутым ответом» </w:t>
      </w:r>
      <w:hyperlink r:id="rId13" w:history="1">
        <w:r>
          <w:rPr>
            <w:rStyle w:val="a7"/>
            <w:bCs/>
            <w:iCs/>
            <w:sz w:val="28"/>
            <w:szCs w:val="28"/>
          </w:rPr>
          <w:t>https://doc.fipi.ru/ege/dlya-predmetnyh-komissiy-subektov-rf/2024/matematika_mr_ege_2024.pdf</w:t>
        </w:r>
      </w:hyperlink>
      <w:r>
        <w:rPr>
          <w:bCs/>
          <w:iCs/>
          <w:sz w:val="28"/>
          <w:szCs w:val="28"/>
        </w:rPr>
        <w:t>, видео консультации для участников ЕГЭ. Рекомендуем также пользоваться методическими материалами сайта Единого содержания общего образования ФГБНУ «Институт стратегии развития образования РАО» (</w:t>
      </w:r>
      <w:hyperlink r:id="rId14" w:history="1">
        <w:r>
          <w:rPr>
            <w:rStyle w:val="a7"/>
            <w:bCs/>
            <w:iCs/>
            <w:sz w:val="28"/>
            <w:szCs w:val="28"/>
          </w:rPr>
          <w:t>https://edsoo.ru/</w:t>
        </w:r>
      </w:hyperlink>
      <w:proofErr w:type="gramStart"/>
      <w:r>
        <w:rPr>
          <w:bCs/>
          <w:iCs/>
          <w:sz w:val="28"/>
          <w:szCs w:val="28"/>
        </w:rPr>
        <w:t xml:space="preserve"> )</w:t>
      </w:r>
      <w:proofErr w:type="gramEnd"/>
      <w:r>
        <w:rPr>
          <w:bCs/>
          <w:iCs/>
          <w:sz w:val="28"/>
          <w:szCs w:val="28"/>
        </w:rPr>
        <w:t xml:space="preserve">, единым доступом к образовательным сервисам и цифровым учебным материалам для учеников, родителей и учителей в ФГИС «Моя школа» (ФГИС Моя </w:t>
      </w:r>
      <w:r>
        <w:rPr>
          <w:bCs/>
          <w:iCs/>
          <w:sz w:val="28"/>
          <w:szCs w:val="28"/>
        </w:rPr>
        <w:lastRenderedPageBreak/>
        <w:t xml:space="preserve">Школа </w:t>
      </w:r>
      <w:hyperlink r:id="rId15" w:history="1">
        <w:r>
          <w:rPr>
            <w:rStyle w:val="a7"/>
            <w:bCs/>
            <w:iCs/>
            <w:sz w:val="28"/>
            <w:szCs w:val="28"/>
          </w:rPr>
          <w:t>https://myschool.edu.ru/</w:t>
        </w:r>
      </w:hyperlink>
      <w:r>
        <w:rPr>
          <w:bCs/>
          <w:iCs/>
          <w:sz w:val="28"/>
          <w:szCs w:val="28"/>
        </w:rPr>
        <w:t>), использовать ресурс «Российская электронная школа» – полный школьный курс уроков по предмету (</w:t>
      </w:r>
      <w:hyperlink r:id="rId16" w:history="1">
        <w:r>
          <w:rPr>
            <w:rStyle w:val="a7"/>
            <w:bCs/>
            <w:iCs/>
            <w:sz w:val="28"/>
            <w:szCs w:val="28"/>
          </w:rPr>
          <w:t>https://resh.edu.ru/</w:t>
        </w:r>
      </w:hyperlink>
      <w:r>
        <w:rPr>
          <w:bCs/>
          <w:iCs/>
          <w:sz w:val="28"/>
          <w:szCs w:val="28"/>
        </w:rPr>
        <w:t xml:space="preserve"> ).</w:t>
      </w:r>
    </w:p>
    <w:p w:rsidR="004A05C7" w:rsidRPr="00AA53BB" w:rsidRDefault="00D31562" w:rsidP="00AA53BB">
      <w:pPr>
        <w:pStyle w:val="afb"/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Calibri" w:hAnsi="Times New Roman"/>
          <w:i/>
          <w:sz w:val="28"/>
          <w:szCs w:val="28"/>
        </w:rPr>
      </w:pPr>
      <w:r w:rsidRPr="00AA53BB">
        <w:rPr>
          <w:rFonts w:ascii="Times New Roman" w:eastAsia="Calibri" w:hAnsi="Times New Roman"/>
          <w:i/>
          <w:sz w:val="28"/>
          <w:szCs w:val="28"/>
        </w:rPr>
        <w:t>О</w:t>
      </w:r>
      <w:r w:rsidR="004A05C7" w:rsidRPr="00AA53BB">
        <w:rPr>
          <w:rFonts w:ascii="Times New Roman" w:eastAsia="Calibri" w:hAnsi="Times New Roman"/>
          <w:i/>
          <w:sz w:val="28"/>
          <w:szCs w:val="28"/>
        </w:rPr>
        <w:t>кружным учебно-методическим объединениям:</w:t>
      </w:r>
    </w:p>
    <w:p w:rsidR="004A05C7" w:rsidRPr="00B35D17" w:rsidRDefault="004A05C7" w:rsidP="004A05C7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B35D17">
        <w:rPr>
          <w:rFonts w:eastAsia="Calibri"/>
          <w:sz w:val="28"/>
          <w:szCs w:val="28"/>
        </w:rPr>
        <w:t>провести в рамках работы T</w:t>
      </w:r>
      <w:proofErr w:type="gramStart"/>
      <w:r w:rsidRPr="00B35D17">
        <w:rPr>
          <w:rFonts w:eastAsia="Calibri"/>
          <w:sz w:val="28"/>
          <w:szCs w:val="28"/>
        </w:rPr>
        <w:t>У</w:t>
      </w:r>
      <w:proofErr w:type="gramEnd"/>
      <w:r w:rsidRPr="00B35D17">
        <w:rPr>
          <w:rFonts w:eastAsia="Calibri"/>
          <w:sz w:val="28"/>
          <w:szCs w:val="28"/>
        </w:rPr>
        <w:t>MO окружные семинары для учителей-предметников, работающих в 11-х классах, по математике по выявленным</w:t>
      </w:r>
      <w:r>
        <w:rPr>
          <w:rFonts w:eastAsia="Calibri"/>
          <w:sz w:val="28"/>
          <w:szCs w:val="28"/>
        </w:rPr>
        <w:t xml:space="preserve"> </w:t>
      </w:r>
      <w:r w:rsidRPr="00B35D17">
        <w:rPr>
          <w:rFonts w:eastAsia="Calibri"/>
          <w:sz w:val="28"/>
          <w:szCs w:val="28"/>
        </w:rPr>
        <w:t>«западающим» контролируемым элементам содержания (КЭС) ЕГЭ (низкий средний процент выполнения на уровне региона)</w:t>
      </w:r>
      <w:r>
        <w:rPr>
          <w:rFonts w:eastAsia="Calibri"/>
          <w:sz w:val="28"/>
          <w:szCs w:val="28"/>
        </w:rPr>
        <w:t>;</w:t>
      </w:r>
    </w:p>
    <w:p w:rsidR="004A05C7" w:rsidRPr="00B35D17" w:rsidRDefault="004A05C7" w:rsidP="004A05C7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B35D17">
        <w:rPr>
          <w:rFonts w:eastAsia="Calibri"/>
          <w:sz w:val="28"/>
          <w:szCs w:val="28"/>
        </w:rPr>
        <w:t>принять участие в окружн</w:t>
      </w:r>
      <w:r>
        <w:rPr>
          <w:rFonts w:eastAsia="Calibri"/>
          <w:sz w:val="28"/>
          <w:szCs w:val="28"/>
        </w:rPr>
        <w:t>ы</w:t>
      </w:r>
      <w:r w:rsidRPr="00B35D17">
        <w:rPr>
          <w:rFonts w:eastAsia="Calibri"/>
          <w:sz w:val="28"/>
          <w:szCs w:val="28"/>
        </w:rPr>
        <w:t>х семинарах для учителей-предметников по</w:t>
      </w:r>
      <w:r>
        <w:rPr>
          <w:rFonts w:eastAsia="Calibri"/>
          <w:sz w:val="28"/>
          <w:szCs w:val="28"/>
        </w:rPr>
        <w:t xml:space="preserve"> </w:t>
      </w:r>
      <w:r w:rsidRPr="00B35D17">
        <w:rPr>
          <w:rFonts w:eastAsia="Calibri"/>
          <w:sz w:val="28"/>
          <w:szCs w:val="28"/>
        </w:rPr>
        <w:t>«западающим» КЭС ЕГЭ по математике, организованных РЦ, ЦРО и ЦИТ</w:t>
      </w:r>
      <w:r>
        <w:rPr>
          <w:rFonts w:eastAsia="Calibri"/>
          <w:sz w:val="28"/>
          <w:szCs w:val="28"/>
        </w:rPr>
        <w:t>;</w:t>
      </w:r>
    </w:p>
    <w:p w:rsidR="004A05C7" w:rsidRDefault="004A05C7" w:rsidP="004A05C7">
      <w:pPr>
        <w:numPr>
          <w:ilvl w:val="0"/>
          <w:numId w:val="27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основе выявленного положительного опыта организовать проведение методических мероприятий для учителей образовательного округа;</w:t>
      </w:r>
    </w:p>
    <w:p w:rsidR="004A05C7" w:rsidRDefault="004A05C7" w:rsidP="004A05C7">
      <w:pPr>
        <w:numPr>
          <w:ilvl w:val="0"/>
          <w:numId w:val="27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организовать наставничество в рамках модели «учитель-учитель» по освоению компетенций организации дифференцированного обучения; </w:t>
      </w:r>
    </w:p>
    <w:p w:rsidR="004A05C7" w:rsidRDefault="004A05C7" w:rsidP="004A05C7">
      <w:pPr>
        <w:numPr>
          <w:ilvl w:val="0"/>
          <w:numId w:val="27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организовать посещение уроков учителей математики образовательного округа с целью оказания адресной методической помощи.</w:t>
      </w:r>
    </w:p>
    <w:p w:rsidR="004A05C7" w:rsidRPr="00AA53BB" w:rsidRDefault="004A05C7" w:rsidP="00AA53BB">
      <w:pPr>
        <w:pStyle w:val="afb"/>
        <w:numPr>
          <w:ilvl w:val="0"/>
          <w:numId w:val="37"/>
        </w:numPr>
        <w:shd w:val="clear" w:color="auto" w:fill="FFFFFF"/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AA53BB">
        <w:rPr>
          <w:rFonts w:ascii="Times New Roman" w:hAnsi="Times New Roman"/>
          <w:i/>
          <w:sz w:val="28"/>
          <w:szCs w:val="28"/>
        </w:rPr>
        <w:t>Общеобразовательным организациям: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провести анализ результатов ЕГЭ 202</w:t>
      </w:r>
      <w:r w:rsidR="00335C2D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года,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 </w:t>
      </w:r>
      <w:r>
        <w:rPr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  <w:lang w:eastAsia="en-US"/>
        </w:rPr>
        <w:t>2 балла</w:t>
      </w:r>
      <w:r>
        <w:rPr>
          <w:rFonts w:eastAsia="Calibri"/>
          <w:sz w:val="28"/>
          <w:szCs w:val="28"/>
          <w:lang w:eastAsia="en-US"/>
        </w:rPr>
        <w:t>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провести анализ внутренних и внешних причин низких образовательных результатов в образовательных организациях (при наличии); 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tabs>
          <w:tab w:val="left" w:pos="709"/>
        </w:tabs>
        <w:spacing w:after="200" w:line="360" w:lineRule="auto"/>
        <w:ind w:left="0"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скорректировать календарно-тематическое планирование по математике на 202</w:t>
      </w:r>
      <w:r w:rsidR="00335C2D">
        <w:rPr>
          <w:bCs/>
          <w:sz w:val="28"/>
          <w:szCs w:val="28"/>
          <w:lang w:eastAsia="en-US"/>
        </w:rPr>
        <w:t>5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  <w:lang w:eastAsia="en-US"/>
        </w:rPr>
        <w:t>202</w:t>
      </w:r>
      <w:r w:rsidR="00335C2D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 xml:space="preserve"> учебный год с учетом результатов ГИА; 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tabs>
          <w:tab w:val="left" w:pos="709"/>
        </w:tabs>
        <w:spacing w:after="200" w:line="360" w:lineRule="auto"/>
        <w:ind w:left="0"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информировать родительскую общественность о результатах и проблемных аспектах сдачи ЕГЭ;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использовать в работе информационно-методическое письмо «О преподавании математики в общеобразовательных организациях Самарской области в 202</w:t>
      </w:r>
      <w:r w:rsidR="00335C2D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  <w:lang w:eastAsia="en-US"/>
        </w:rPr>
        <w:t>202</w:t>
      </w:r>
      <w:r w:rsidR="00335C2D">
        <w:rPr>
          <w:rFonts w:eastAsia="Calibri"/>
          <w:bCs/>
          <w:sz w:val="28"/>
          <w:szCs w:val="28"/>
          <w:lang w:eastAsia="en-US"/>
        </w:rPr>
        <w:t>6</w:t>
      </w:r>
      <w:r>
        <w:rPr>
          <w:rFonts w:eastAsia="Calibri"/>
          <w:bCs/>
          <w:sz w:val="28"/>
          <w:szCs w:val="28"/>
          <w:lang w:eastAsia="en-US"/>
        </w:rPr>
        <w:t xml:space="preserve"> учебном году», разработанное ГАУ ДПО СО ИРО;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применять в образовательной деятельности электронные ресурсы, такие как ФГИС «Моя школа», использовать методические рекомендации и видео - уроки сайта Единое содержание общего образования;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проводить внутренний мониторинг уровня подготовки по предмету для обучающихся, планирующих сдачу ЕГЭ по математике, начиная с 10 класса;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обеспечить индивидуальную работу с выпускниками, проявившими высокие способности к математике, продолжить подготовку учащихся 11 классов к участию в этапах всероссийской олимпиады школьников по предмету; 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проводить в общеобразовательных организациях профильные смены, работающие по модели центра «Сириус»;</w:t>
      </w:r>
    </w:p>
    <w:p w:rsidR="004A05C7" w:rsidRDefault="004A05C7" w:rsidP="004A05C7">
      <w:pPr>
        <w:numPr>
          <w:ilvl w:val="0"/>
          <w:numId w:val="25"/>
        </w:numPr>
        <w:shd w:val="clear" w:color="auto" w:fill="FFFFFF"/>
        <w:suppressAutoHyphens/>
        <w:spacing w:after="20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организовывать участие обучающихся в конкурсном отборе в профильные смены Центра «Вега».</w:t>
      </w:r>
    </w:p>
    <w:p w:rsidR="004A05C7" w:rsidRDefault="004A05C7" w:rsidP="004A05C7">
      <w:pPr>
        <w:keepNext/>
        <w:keepLines/>
        <w:numPr>
          <w:ilvl w:val="2"/>
          <w:numId w:val="8"/>
        </w:numPr>
        <w:spacing w:before="100" w:beforeAutospacing="1" w:after="100" w:afterAutospacing="1"/>
        <w:ind w:left="1225" w:hanging="505"/>
        <w:outlineLvl w:val="2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…по организации дифференцированного обучения школьников с разными уровнями предметной подготовки</w:t>
      </w:r>
    </w:p>
    <w:p w:rsidR="004A05C7" w:rsidRPr="00297D43" w:rsidRDefault="004A05C7" w:rsidP="004A05C7">
      <w:pPr>
        <w:numPr>
          <w:ilvl w:val="0"/>
          <w:numId w:val="5"/>
        </w:numPr>
        <w:spacing w:before="100" w:beforeAutospacing="1" w:after="100" w:afterAutospacing="1"/>
        <w:ind w:left="425" w:hanging="425"/>
        <w:jc w:val="both"/>
        <w:rPr>
          <w:bCs/>
          <w:i/>
          <w:iCs/>
          <w:sz w:val="28"/>
          <w:szCs w:val="28"/>
        </w:rPr>
      </w:pPr>
      <w:r w:rsidRPr="00297D43">
        <w:rPr>
          <w:bCs/>
          <w:i/>
          <w:iCs/>
          <w:sz w:val="28"/>
          <w:szCs w:val="28"/>
        </w:rPr>
        <w:t>Учителям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Организация дифференцированного обучения школьников с разными уровнями подготовки по математике предусматривает наличие обязательного базового уровня общеобразовательной подготовки, которого обязан достигнуть каждый ученик. Для предотвращения выявленных дефицитов в подготовке обучающихся к </w:t>
      </w:r>
      <w:proofErr w:type="gramStart"/>
      <w:r>
        <w:rPr>
          <w:rFonts w:eastAsia="Calibri"/>
          <w:sz w:val="28"/>
          <w:szCs w:val="28"/>
        </w:rPr>
        <w:t>ЕГЭ</w:t>
      </w:r>
      <w:proofErr w:type="gramEnd"/>
      <w:r>
        <w:rPr>
          <w:rFonts w:eastAsia="Calibri"/>
          <w:sz w:val="28"/>
          <w:szCs w:val="28"/>
        </w:rPr>
        <w:t xml:space="preserve"> возможно рекомендовать учителю использовать следующие методические приёмы:</w:t>
      </w:r>
    </w:p>
    <w:p w:rsidR="004A05C7" w:rsidRDefault="004A05C7" w:rsidP="004A05C7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приёмы интерактивного обучения;</w:t>
      </w:r>
    </w:p>
    <w:p w:rsidR="004A05C7" w:rsidRDefault="004A05C7" w:rsidP="004A05C7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приёмы активации познавательной деятельности учащихся;</w:t>
      </w:r>
    </w:p>
    <w:p w:rsidR="004A05C7" w:rsidRDefault="004A05C7" w:rsidP="004A05C7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приёмы осмысленного чтения и работы с текстом.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Совершенствование процесса обучения математике должно быть основано на применении современных образовательных технологий, которые развивают познавательную активность обучающихся и снижают их эмоциональную нагрузку. Рекомендуемые образовательные технологии</w:t>
      </w:r>
      <w:r>
        <w:rPr>
          <w:rFonts w:eastAsia="Calibri"/>
        </w:rPr>
        <w:t xml:space="preserve"> для </w:t>
      </w:r>
      <w:r>
        <w:rPr>
          <w:rFonts w:eastAsia="Calibri"/>
          <w:sz w:val="28"/>
          <w:szCs w:val="28"/>
        </w:rPr>
        <w:t>использования на уроках математики:</w:t>
      </w:r>
    </w:p>
    <w:p w:rsidR="004A05C7" w:rsidRDefault="004A05C7" w:rsidP="004A05C7">
      <w:pPr>
        <w:numPr>
          <w:ilvl w:val="0"/>
          <w:numId w:val="17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технология развития критического мышления;</w:t>
      </w:r>
    </w:p>
    <w:p w:rsidR="004A05C7" w:rsidRDefault="004A05C7" w:rsidP="004A05C7">
      <w:pPr>
        <w:numPr>
          <w:ilvl w:val="0"/>
          <w:numId w:val="17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технологии проблемного обучения;</w:t>
      </w:r>
    </w:p>
    <w:p w:rsidR="004A05C7" w:rsidRDefault="004A05C7" w:rsidP="004A05C7">
      <w:pPr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технологии уровневой дифференциации обучения.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Дифференцированный подход осуществляется преимущественно в виде уровня усвоения материала, степени </w:t>
      </w:r>
      <w:proofErr w:type="spellStart"/>
      <w:r>
        <w:rPr>
          <w:rFonts w:eastAsia="Calibri"/>
          <w:sz w:val="28"/>
          <w:szCs w:val="28"/>
        </w:rPr>
        <w:t>мотивированности</w:t>
      </w:r>
      <w:proofErr w:type="spellEnd"/>
      <w:r>
        <w:rPr>
          <w:rFonts w:eastAsia="Calibri"/>
          <w:sz w:val="28"/>
          <w:szCs w:val="28"/>
        </w:rPr>
        <w:t xml:space="preserve"> на получение нового знания, в наличии на уроке заданий различной трудности и характера, в объеме учебного материала, в степени самостоятельности на уроке и дома, а также в объёме домашнего задания.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, показывающими низкий уровень знаний, необходимо выделить круг доступных им заданий, помочь освоить основные языковые нормы, сформировать навыки использования правил.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Рекомендуется включать в учебный процесс больше творческих заданий, которые могут поднять уровень мотивации учащегося с низкими результатами, обеспечивать их готовыми алгоритмами выполнения заданий. </w:t>
      </w:r>
      <w:r>
        <w:rPr>
          <w:rFonts w:eastAsia="Calibri"/>
          <w:sz w:val="28"/>
          <w:szCs w:val="28"/>
        </w:rPr>
        <w:lastRenderedPageBreak/>
        <w:t>Теоретический материал может иметь первостепенное значение на первоначальном этапе работы с заданиями, поэтому необходима более тщательная подготовка к усвоению нового материала именно с теми детьми, которые в этом нуждаются. В этой группе обучающихся необходимо также использовать задания на преобразование выражений, на решение простейших текстовых задач (на движение, сплавы и смеси, на проценты), увеличить количество заданий воспроизводительного типа, отрабатывать приемы алгебраических преобразований до полного понимания, использовать задания на решение уравнений и неравенств, развивать навык смыслового чтения. Выпускнику нужно прорабатывать умение обосновывать свой выбор, путём повторения и применения свойств, теорем и формул, необходимых для совершения данного выбора, формировать умение решать задания ЕГЭ. Объем домашнего задания таким обучающимся необходимо варьировать (например, удобно давать задания в форме индивидуальных карточек).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Система работы учителя с учащимися, испытывающими трудности в обучении, также должна быть акцентирована на развитие навыков самоорганизации, контроля и коррекции результатов своей деятельности. </w:t>
      </w:r>
      <w:proofErr w:type="gramStart"/>
      <w:r>
        <w:rPr>
          <w:rFonts w:eastAsia="Calibri"/>
          <w:sz w:val="28"/>
          <w:szCs w:val="28"/>
        </w:rPr>
        <w:t>Индивидуальные пробелы в предметной подготовке обучающихся могут быть компенсированы за счет дополнительных занятий во внеурочное время, индивидуальных заданий по повторению конкретного учебного материала к определенному уроку.</w:t>
      </w:r>
      <w:proofErr w:type="gramEnd"/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обучающихся из группы с высоким уровнем знаний необходимо создать условия для продвижения: дифференцированные по уровню сложности задания, возможность саморазвития, помощь в решении творческого задания. Таким обучающимся рекомендуется оказывать помощь в организации самостоятельной подготовки, дать дополнительный список литературы по теме. Задания на уроке должны быть проблемного типа, большие по объему, лучше, если они будут представлены в текстовой форме.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Важно использовать </w:t>
      </w:r>
      <w:proofErr w:type="spellStart"/>
      <w:r>
        <w:rPr>
          <w:rFonts w:eastAsia="Calibri"/>
          <w:sz w:val="28"/>
          <w:szCs w:val="28"/>
        </w:rPr>
        <w:t>разноуровневые</w:t>
      </w:r>
      <w:proofErr w:type="spellEnd"/>
      <w:r>
        <w:rPr>
          <w:rFonts w:eastAsia="Calibri"/>
          <w:sz w:val="28"/>
          <w:szCs w:val="28"/>
        </w:rPr>
        <w:t xml:space="preserve"> задания, они позволят отследить уровень усвоения материала. </w:t>
      </w:r>
      <w:proofErr w:type="gramStart"/>
      <w:r>
        <w:rPr>
          <w:rFonts w:eastAsia="Calibri"/>
          <w:sz w:val="28"/>
          <w:szCs w:val="28"/>
        </w:rPr>
        <w:t xml:space="preserve">Мотивированным обучающимся необходимо предлагать разнообразные упражнения творческого характера с возрастающим усложнением. </w:t>
      </w:r>
      <w:proofErr w:type="gramEnd"/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групповой работы на уроке и во внеурочное время позволит учителю правильно осуществить дифференцированное обучение. Можно формировать группы по уровням усвоения материала, когда каждая группа получает посильное задание.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выпускников разного уровня подготовки необходимо использовать разные способы предъявления информации на уроке: текст, схема, таблица, карточка, проговаривание вслух, запись под диктовку, воспроизведение схемы по памяти, цветное оформление, яркие примеры и т.д.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сохранения стабильно высоких результатов ЕГЭ необходимо также учитывать направления изменения формата и содержания заданий, эти направления находят отражение в демоверсиях ЕГЭ, публикуемых на сайте ФИПИ. Включение в работу на уроке аналогичных заданий позволит расширить и углубить общую математическую подготовку и подготовку к экзамену.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Актуально использовать систему индивидуально-групповых занятий для учащихся с разными уровнями освоения математики, работы в парах («учим друг друга», взаимопроверка).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Использовать практику шефства успешных учеников над одноклассниками, испытывающими затруднения в обучении. Особенно эффективно использовать такой подход в малокомплектных школах. 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работе с детьми высокого уровня предметной подготовки дополнением к работе является организация и проведение элективных курсов, факультативов, индивидуально-групповых занятий не только по заданиям второй части, но и по заданиям первой части – для учащихся с низким уровнем предметной подготовки по математики.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Для сохранения стабильно высоких результатов ЕГЭ необходимо учитывать изменения формы и содержания заданий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КИМ</w:t>
      </w:r>
      <w:proofErr w:type="gramEnd"/>
      <w:r>
        <w:rPr>
          <w:rFonts w:eastAsia="Calibri"/>
          <w:sz w:val="28"/>
          <w:szCs w:val="28"/>
        </w:rPr>
        <w:t>, что отражено в демоверсиях ЕГЭ по математике, публикуемых на сайте ФИПИ. Включение в работу на уроке аналогичных заданий позволит сформировать навыки уверенного выполнения заданий базового и повышенного уровней сложности.</w:t>
      </w:r>
    </w:p>
    <w:p w:rsidR="004A05C7" w:rsidRPr="00D31562" w:rsidRDefault="00D31562" w:rsidP="00D31562">
      <w:pPr>
        <w:pStyle w:val="afb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Calibri" w:hAnsi="Times New Roman"/>
          <w:i/>
          <w:sz w:val="28"/>
          <w:szCs w:val="28"/>
        </w:rPr>
      </w:pPr>
      <w:r w:rsidRPr="00D31562">
        <w:rPr>
          <w:rFonts w:ascii="Times New Roman" w:hAnsi="Times New Roman"/>
          <w:bCs/>
          <w:i/>
          <w:iCs/>
          <w:sz w:val="28"/>
          <w:szCs w:val="28"/>
        </w:rPr>
        <w:t>О</w:t>
      </w:r>
      <w:r w:rsidR="004A05C7" w:rsidRPr="00D31562">
        <w:rPr>
          <w:rFonts w:ascii="Times New Roman" w:eastAsia="Calibri" w:hAnsi="Times New Roman"/>
          <w:i/>
          <w:sz w:val="28"/>
          <w:szCs w:val="28"/>
        </w:rPr>
        <w:t>кружным учебно-методическим объединениям:</w:t>
      </w:r>
    </w:p>
    <w:p w:rsidR="004A05C7" w:rsidRDefault="004A05C7" w:rsidP="004A05C7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обеспечить внедрение </w:t>
      </w:r>
      <w:proofErr w:type="gramStart"/>
      <w:r>
        <w:rPr>
          <w:rFonts w:eastAsia="Calibri"/>
          <w:sz w:val="28"/>
          <w:szCs w:val="28"/>
          <w:lang w:eastAsia="en-US"/>
        </w:rPr>
        <w:t>методических подходов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дифференцированного обучения школьников на всех уровнях основного общего образования;</w:t>
      </w:r>
    </w:p>
    <w:p w:rsidR="004A05C7" w:rsidRDefault="004A05C7" w:rsidP="004A05C7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обобщить опыт образовательных организаций округа по организации преемственности и непрерывности школьного курса математики между начальной, основной и средней школой для достижения планируемых образовательных результатов по предмету;</w:t>
      </w:r>
    </w:p>
    <w:p w:rsidR="004A05C7" w:rsidRDefault="004A05C7" w:rsidP="004A05C7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организовать посещение уроков учителей математики образовательного округа с целью оказания адресной методической помощи.</w:t>
      </w:r>
    </w:p>
    <w:p w:rsidR="004A05C7" w:rsidRDefault="004A05C7" w:rsidP="004A05C7">
      <w:pPr>
        <w:keepNext/>
        <w:keepLines/>
        <w:numPr>
          <w:ilvl w:val="1"/>
          <w:numId w:val="8"/>
        </w:numPr>
        <w:tabs>
          <w:tab w:val="left" w:pos="567"/>
        </w:tabs>
        <w:spacing w:before="100" w:beforeAutospacing="1" w:after="100" w:afterAutospacing="1"/>
        <w:ind w:left="425" w:hanging="425"/>
        <w:jc w:val="both"/>
        <w:outlineLvl w:val="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Рекомендации </w:t>
      </w:r>
      <w:proofErr w:type="gramStart"/>
      <w:r>
        <w:rPr>
          <w:rFonts w:eastAsia="SimSun"/>
          <w:b/>
          <w:bCs/>
          <w:sz w:val="28"/>
          <w:szCs w:val="28"/>
        </w:rPr>
        <w:t>по темам для обсуждения / обмена опытом на методических объединениях учителей-предметников для включения в региональную дорожную карту</w:t>
      </w:r>
      <w:proofErr w:type="gramEnd"/>
      <w:r>
        <w:rPr>
          <w:rFonts w:eastAsia="SimSun"/>
          <w:b/>
          <w:bCs/>
          <w:sz w:val="28"/>
          <w:szCs w:val="28"/>
        </w:rPr>
        <w:t xml:space="preserve"> по развитию системы образования</w:t>
      </w:r>
      <w:r w:rsidR="00AA53BB">
        <w:rPr>
          <w:rFonts w:eastAsia="SimSun"/>
          <w:b/>
          <w:bCs/>
          <w:sz w:val="28"/>
          <w:szCs w:val="28"/>
        </w:rPr>
        <w:t xml:space="preserve"> Южного округа</w:t>
      </w:r>
    </w:p>
    <w:p w:rsidR="004A05C7" w:rsidRDefault="004A05C7" w:rsidP="004A05C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Рекомендуется организовать обсуждение следующих актуальных тем на методических объединениях учителей математики:</w:t>
      </w:r>
    </w:p>
    <w:p w:rsidR="004A05C7" w:rsidRDefault="004A05C7" w:rsidP="004A05C7">
      <w:pPr>
        <w:numPr>
          <w:ilvl w:val="0"/>
          <w:numId w:val="31"/>
        </w:num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результатов ЕГЭ 202</w:t>
      </w:r>
      <w:r w:rsidR="00D3156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, типичных ошибок и затруднений, средства повышения качества образования по предмету;</w:t>
      </w:r>
    </w:p>
    <w:p w:rsidR="004A05C7" w:rsidRDefault="004A05C7" w:rsidP="004A05C7">
      <w:pPr>
        <w:numPr>
          <w:ilvl w:val="0"/>
          <w:numId w:val="31"/>
        </w:num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демоверсия контрольно измерительных материалов для ГИА 202</w:t>
      </w:r>
      <w:r w:rsidR="00D3156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года по программам СОО;</w:t>
      </w:r>
    </w:p>
    <w:p w:rsidR="004A05C7" w:rsidRPr="008918DC" w:rsidRDefault="004A05C7" w:rsidP="004A05C7">
      <w:pPr>
        <w:numPr>
          <w:ilvl w:val="0"/>
          <w:numId w:val="31"/>
        </w:num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 подготовки к профильному ЕГЭ по математике. Методические приемы решения геометрических задач.</w:t>
      </w:r>
    </w:p>
    <w:p w:rsidR="004A05C7" w:rsidRPr="008918DC" w:rsidRDefault="004A05C7" w:rsidP="004A05C7">
      <w:pPr>
        <w:keepNext/>
        <w:keepLines/>
        <w:numPr>
          <w:ilvl w:val="1"/>
          <w:numId w:val="8"/>
        </w:numPr>
        <w:tabs>
          <w:tab w:val="left" w:pos="567"/>
        </w:tabs>
        <w:spacing w:before="100" w:beforeAutospacing="1" w:after="100" w:afterAutospacing="1"/>
        <w:ind w:left="425" w:hanging="425"/>
        <w:jc w:val="both"/>
        <w:outlineLvl w:val="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4A05C7" w:rsidRDefault="004A05C7" w:rsidP="004A05C7">
      <w:pPr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повышения квалификации работников </w:t>
      </w:r>
      <w:proofErr w:type="gramStart"/>
      <w:r>
        <w:rPr>
          <w:rFonts w:eastAsia="Calibri"/>
          <w:sz w:val="28"/>
          <w:szCs w:val="28"/>
        </w:rPr>
        <w:t>образования</w:t>
      </w:r>
      <w:proofErr w:type="gramEnd"/>
      <w:r>
        <w:rPr>
          <w:rFonts w:eastAsia="Calibri"/>
          <w:sz w:val="28"/>
          <w:szCs w:val="28"/>
        </w:rPr>
        <w:t xml:space="preserve"> возможно рекомендовать следующие кусы ПК по программам дополнительного профессионального образования: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оценка </w:t>
      </w:r>
      <w:proofErr w:type="spellStart"/>
      <w:r>
        <w:rPr>
          <w:rFonts w:eastAsia="Calibri"/>
          <w:sz w:val="28"/>
          <w:szCs w:val="28"/>
        </w:rPr>
        <w:t>метапредметных</w:t>
      </w:r>
      <w:proofErr w:type="spellEnd"/>
      <w:r>
        <w:rPr>
          <w:rFonts w:eastAsia="Calibri"/>
          <w:sz w:val="28"/>
          <w:szCs w:val="28"/>
        </w:rPr>
        <w:t xml:space="preserve"> результатов посредством учебной проектной деятельности в условиях реализации ФГОС.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Конструирование и проведение урока с применением образовательной технологии </w:t>
      </w:r>
      <w:proofErr w:type="spellStart"/>
      <w:r>
        <w:rPr>
          <w:rFonts w:eastAsia="Calibri"/>
          <w:sz w:val="28"/>
          <w:szCs w:val="28"/>
        </w:rPr>
        <w:t>деятельностного</w:t>
      </w:r>
      <w:proofErr w:type="spellEnd"/>
      <w:r>
        <w:rPr>
          <w:rFonts w:eastAsia="Calibri"/>
          <w:sz w:val="28"/>
          <w:szCs w:val="28"/>
        </w:rPr>
        <w:t xml:space="preserve"> типа. 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Методические аспекты реализации дифференцированного и индивидуального подхода на современном уроке.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Методические аспекты применения технологии развития критического мышления на уроке при внедрении ФГОС СОО. 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Проектирование уровневых учебных заданий для оценки планируемых образовательных результатов в процессе формирования функциональной грамотности обучающихся. 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Современный урок с применением технологии развития критического мышления.</w:t>
      </w:r>
    </w:p>
    <w:p w:rsidR="004A05C7" w:rsidRDefault="004A05C7" w:rsidP="004A05C7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Методические аспекты достижения </w:t>
      </w:r>
      <w:proofErr w:type="spellStart"/>
      <w:r>
        <w:rPr>
          <w:rFonts w:eastAsia="Calibri"/>
          <w:sz w:val="28"/>
          <w:szCs w:val="28"/>
        </w:rPr>
        <w:t>метапредметных</w:t>
      </w:r>
      <w:proofErr w:type="spellEnd"/>
      <w:r>
        <w:rPr>
          <w:rFonts w:eastAsia="Calibri"/>
          <w:sz w:val="28"/>
          <w:szCs w:val="28"/>
        </w:rPr>
        <w:t xml:space="preserve"> результатов школьников.</w:t>
      </w:r>
    </w:p>
    <w:p w:rsidR="004A05C7" w:rsidRPr="000B0469" w:rsidRDefault="004A05C7" w:rsidP="004A05C7">
      <w:pPr>
        <w:keepNext/>
        <w:keepLines/>
        <w:numPr>
          <w:ilvl w:val="2"/>
          <w:numId w:val="8"/>
        </w:numPr>
        <w:tabs>
          <w:tab w:val="left" w:pos="567"/>
        </w:tabs>
        <w:spacing w:before="100" w:beforeAutospacing="1" w:after="100" w:afterAutospacing="1"/>
        <w:ind w:left="1225" w:hanging="505"/>
        <w:outlineLvl w:val="2"/>
        <w:rPr>
          <w:rFonts w:eastAsia="SimSun"/>
          <w:bCs/>
          <w:sz w:val="28"/>
        </w:rPr>
      </w:pPr>
      <w:r w:rsidRPr="000B0469">
        <w:rPr>
          <w:rFonts w:eastAsia="SimSun"/>
          <w:bCs/>
          <w:sz w:val="28"/>
        </w:rPr>
        <w:lastRenderedPageBreak/>
        <w:t>Планируемые корректирующие диагностические работы с учетом результатов ЕГЭ 2024 г.</w:t>
      </w:r>
    </w:p>
    <w:p w:rsidR="004A05C7" w:rsidRPr="00E26F2D" w:rsidRDefault="004A05C7" w:rsidP="004A05C7">
      <w:pPr>
        <w:keepNext/>
        <w:keepLines/>
        <w:tabs>
          <w:tab w:val="left" w:pos="360"/>
        </w:tabs>
        <w:spacing w:before="200" w:line="360" w:lineRule="auto"/>
        <w:ind w:firstLine="709"/>
        <w:jc w:val="both"/>
        <w:outlineLvl w:val="2"/>
        <w:rPr>
          <w:rFonts w:eastAsia="SimSun"/>
          <w:bCs/>
          <w:sz w:val="28"/>
          <w:szCs w:val="28"/>
        </w:rPr>
      </w:pPr>
      <w:bookmarkStart w:id="7" w:name="_Hlk174618516"/>
      <w:r w:rsidRPr="00736D15">
        <w:rPr>
          <w:sz w:val="28"/>
          <w:szCs w:val="28"/>
        </w:rPr>
        <w:t>Корректирующие диагностические работы с учетом результатов ЕГЭ 2024 года будут проводиться в рамках рабочей программы по соотв</w:t>
      </w:r>
      <w:r>
        <w:rPr>
          <w:sz w:val="28"/>
          <w:szCs w:val="28"/>
        </w:rPr>
        <w:t xml:space="preserve">етствующему учебному предмету в соответствии с </w:t>
      </w:r>
      <w:r w:rsidRPr="00736D15">
        <w:rPr>
          <w:sz w:val="28"/>
          <w:szCs w:val="28"/>
        </w:rPr>
        <w:t xml:space="preserve">планом </w:t>
      </w:r>
      <w:proofErr w:type="spellStart"/>
      <w:r w:rsidRPr="00736D15">
        <w:rPr>
          <w:sz w:val="28"/>
          <w:szCs w:val="28"/>
        </w:rPr>
        <w:t>внутришкольного</w:t>
      </w:r>
      <w:proofErr w:type="spellEnd"/>
      <w:r w:rsidRPr="00736D15">
        <w:rPr>
          <w:sz w:val="28"/>
          <w:szCs w:val="28"/>
        </w:rPr>
        <w:t xml:space="preserve"> контроля. Проведение региональных диагностических работ в 2024-2025 учебном году не планируется.</w:t>
      </w:r>
    </w:p>
    <w:bookmarkEnd w:id="7"/>
    <w:p w:rsidR="004A05C7" w:rsidRPr="000B0469" w:rsidRDefault="004A05C7" w:rsidP="004A05C7">
      <w:pPr>
        <w:keepNext/>
        <w:keepLines/>
        <w:numPr>
          <w:ilvl w:val="2"/>
          <w:numId w:val="8"/>
        </w:numPr>
        <w:tabs>
          <w:tab w:val="left" w:pos="567"/>
        </w:tabs>
        <w:spacing w:before="100" w:beforeAutospacing="1" w:after="100" w:afterAutospacing="1"/>
        <w:ind w:left="1225" w:hanging="505"/>
        <w:outlineLvl w:val="2"/>
        <w:rPr>
          <w:rFonts w:eastAsia="SimSun"/>
          <w:bCs/>
          <w:sz w:val="28"/>
        </w:rPr>
      </w:pPr>
      <w:r>
        <w:rPr>
          <w:rFonts w:eastAsia="SimSun"/>
          <w:b/>
          <w:bCs/>
          <w:sz w:val="28"/>
        </w:rPr>
        <w:t xml:space="preserve"> </w:t>
      </w:r>
      <w:r w:rsidRPr="000B0469">
        <w:rPr>
          <w:rFonts w:eastAsia="SimSun"/>
          <w:bCs/>
          <w:sz w:val="28"/>
        </w:rPr>
        <w:t>Работа по другим направлениям</w:t>
      </w:r>
    </w:p>
    <w:p w:rsidR="004A05C7" w:rsidRDefault="004A05C7" w:rsidP="004A05C7">
      <w:pPr>
        <w:keepNext/>
        <w:keepLines/>
        <w:tabs>
          <w:tab w:val="left" w:pos="567"/>
        </w:tabs>
        <w:spacing w:before="200" w:line="360" w:lineRule="auto"/>
        <w:ind w:firstLine="709"/>
        <w:jc w:val="both"/>
        <w:outlineLvl w:val="2"/>
        <w:rPr>
          <w:rFonts w:ascii="Cambria" w:eastAsia="SimSun" w:hAnsi="Cambria"/>
          <w:bCs/>
          <w:i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Для организации тематического повторения, проведения мониторинговых исследований и итоговых контрольных работ при подготовке обучающихся к ГИА в форме ЕГЭ целесообразно использовать цифровые образовательные платформы, которые предназначены для повышения качества обучения с применением цифровых технологий и актуальны для обучающихся любого класса, поскольку обладают высокой визуализацией, способствующей лучшему усвоению учебного материала и позволят снизить уровень рутинной работы для учителя-предметника </w:t>
      </w:r>
      <w:proofErr w:type="gramStart"/>
      <w:r>
        <w:rPr>
          <w:rFonts w:eastAsia="SimSun"/>
          <w:bCs/>
          <w:sz w:val="28"/>
          <w:szCs w:val="28"/>
        </w:rPr>
        <w:t xml:space="preserve">( </w:t>
      </w:r>
      <w:proofErr w:type="gramEnd"/>
      <w:r>
        <w:rPr>
          <w:rFonts w:eastAsia="SimSun"/>
          <w:bCs/>
          <w:sz w:val="28"/>
          <w:szCs w:val="28"/>
        </w:rPr>
        <w:t xml:space="preserve">РЭШ </w:t>
      </w:r>
      <w:hyperlink r:id="rId17" w:history="1">
        <w:r>
          <w:rPr>
            <w:rStyle w:val="a7"/>
            <w:bCs/>
            <w:iCs/>
            <w:sz w:val="28"/>
            <w:szCs w:val="28"/>
          </w:rPr>
          <w:t>https://resh.</w:t>
        </w:r>
        <w:proofErr w:type="gramStart"/>
        <w:r>
          <w:rPr>
            <w:rStyle w:val="a7"/>
            <w:bCs/>
            <w:iCs/>
            <w:sz w:val="28"/>
            <w:szCs w:val="28"/>
          </w:rPr>
          <w:t>edu.ru/</w:t>
        </w:r>
      </w:hyperlink>
      <w:r>
        <w:rPr>
          <w:rFonts w:eastAsia="SimSun"/>
          <w:bCs/>
          <w:sz w:val="28"/>
          <w:szCs w:val="28"/>
        </w:rPr>
        <w:t xml:space="preserve">, СФЕРУМ </w:t>
      </w:r>
      <w:hyperlink r:id="rId18" w:history="1">
        <w:r>
          <w:rPr>
            <w:rStyle w:val="a7"/>
            <w:rFonts w:eastAsia="SimSun"/>
            <w:bCs/>
            <w:sz w:val="28"/>
            <w:szCs w:val="28"/>
            <w:lang w:val="en-US"/>
          </w:rPr>
          <w:t>https</w:t>
        </w:r>
        <w:r>
          <w:rPr>
            <w:rStyle w:val="a7"/>
            <w:rFonts w:eastAsia="SimSun"/>
            <w:bCs/>
            <w:sz w:val="28"/>
            <w:szCs w:val="28"/>
          </w:rPr>
          <w:t>://</w:t>
        </w:r>
        <w:r>
          <w:rPr>
            <w:rStyle w:val="a7"/>
            <w:rFonts w:eastAsia="SimSun"/>
            <w:bCs/>
            <w:sz w:val="28"/>
            <w:szCs w:val="28"/>
            <w:lang w:val="en-US"/>
          </w:rPr>
          <w:t>sferum</w:t>
        </w:r>
        <w:r>
          <w:rPr>
            <w:rStyle w:val="a7"/>
            <w:rFonts w:eastAsia="SimSun"/>
            <w:bCs/>
            <w:sz w:val="28"/>
            <w:szCs w:val="28"/>
          </w:rPr>
          <w:t>.</w:t>
        </w:r>
        <w:r>
          <w:rPr>
            <w:rStyle w:val="a7"/>
            <w:rFonts w:eastAsia="SimSun"/>
            <w:bCs/>
            <w:sz w:val="28"/>
            <w:szCs w:val="28"/>
            <w:lang w:val="en-US"/>
          </w:rPr>
          <w:t>ru</w:t>
        </w:r>
        <w:r>
          <w:rPr>
            <w:rStyle w:val="a7"/>
            <w:rFonts w:eastAsia="SimSun"/>
            <w:bCs/>
            <w:sz w:val="28"/>
            <w:szCs w:val="28"/>
          </w:rPr>
          <w:t>/?</w:t>
        </w:r>
        <w:r>
          <w:rPr>
            <w:rStyle w:val="a7"/>
            <w:rFonts w:eastAsia="SimSun"/>
            <w:bCs/>
            <w:sz w:val="28"/>
            <w:szCs w:val="28"/>
            <w:lang w:val="en-US"/>
          </w:rPr>
          <w:t>p</w:t>
        </w:r>
        <w:r>
          <w:rPr>
            <w:rStyle w:val="a7"/>
            <w:rFonts w:eastAsia="SimSun"/>
            <w:bCs/>
            <w:sz w:val="28"/>
            <w:szCs w:val="28"/>
          </w:rPr>
          <w:t>=</w:t>
        </w:r>
        <w:r>
          <w:rPr>
            <w:rStyle w:val="a7"/>
            <w:rFonts w:eastAsia="SimSun"/>
            <w:bCs/>
            <w:sz w:val="28"/>
            <w:szCs w:val="28"/>
            <w:lang w:val="en-US"/>
          </w:rPr>
          <w:t>start</w:t>
        </w:r>
      </w:hyperlink>
      <w:r>
        <w:rPr>
          <w:rFonts w:eastAsia="SimSun"/>
          <w:bCs/>
          <w:sz w:val="28"/>
          <w:szCs w:val="28"/>
        </w:rPr>
        <w:t xml:space="preserve"> и др.), а также использовать </w:t>
      </w:r>
      <w:proofErr w:type="spellStart"/>
      <w:r>
        <w:rPr>
          <w:rFonts w:eastAsia="SimSun"/>
          <w:bCs/>
          <w:sz w:val="28"/>
          <w:szCs w:val="28"/>
        </w:rPr>
        <w:t>online</w:t>
      </w:r>
      <w:proofErr w:type="spellEnd"/>
      <w:r>
        <w:rPr>
          <w:rFonts w:eastAsia="SimSun"/>
          <w:bCs/>
          <w:sz w:val="28"/>
          <w:szCs w:val="28"/>
        </w:rPr>
        <w:t xml:space="preserve"> тренажеры (например: </w:t>
      </w:r>
      <w:hyperlink r:id="rId19" w:history="1">
        <w:r>
          <w:rPr>
            <w:rStyle w:val="a7"/>
            <w:rFonts w:eastAsia="SimSun"/>
            <w:bCs/>
            <w:sz w:val="28"/>
            <w:szCs w:val="28"/>
          </w:rPr>
          <w:t>https://sdamgia.ru/</w:t>
        </w:r>
      </w:hyperlink>
      <w:r>
        <w:rPr>
          <w:rFonts w:eastAsia="SimSun"/>
          <w:bCs/>
          <w:sz w:val="28"/>
          <w:szCs w:val="28"/>
        </w:rPr>
        <w:t xml:space="preserve"> и др.)</w:t>
      </w:r>
      <w:proofErr w:type="gramEnd"/>
    </w:p>
    <w:p w:rsidR="004A05C7" w:rsidRDefault="004A05C7" w:rsidP="004A05C7"/>
    <w:p w:rsidR="00D31562" w:rsidRDefault="00D31562" w:rsidP="00D31562">
      <w:pPr>
        <w:pageBreakBefore/>
        <w:spacing w:line="360" w:lineRule="auto"/>
        <w:jc w:val="both"/>
      </w:pPr>
      <w:r>
        <w:lastRenderedPageBreak/>
        <w:t>СОСТАВИТЕЛЬ ОТЧЕТА по учебному предмету: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1634"/>
      </w:tblGrid>
      <w:tr w:rsidR="00D31562" w:rsidRPr="005301B7" w:rsidTr="00D36392">
        <w:trPr>
          <w:trHeight w:val="53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2" w:rsidRPr="005301B7" w:rsidRDefault="00D31562" w:rsidP="00D36392">
            <w:pPr>
              <w:rPr>
                <w:i/>
                <w:iCs/>
              </w:rPr>
            </w:pPr>
            <w:r w:rsidRPr="005301B7">
              <w:rPr>
                <w:i/>
                <w:iCs/>
              </w:rPr>
              <w:t>Фамилия, имя, отчество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2" w:rsidRPr="005301B7" w:rsidRDefault="00D31562" w:rsidP="00D36392">
            <w:pPr>
              <w:jc w:val="center"/>
              <w:rPr>
                <w:i/>
                <w:iCs/>
              </w:rPr>
            </w:pPr>
            <w:r w:rsidRPr="005301B7">
              <w:rPr>
                <w:i/>
                <w:iCs/>
              </w:rPr>
              <w:t>Место работы, должность</w:t>
            </w:r>
          </w:p>
        </w:tc>
      </w:tr>
      <w:tr w:rsidR="00D31562" w:rsidRPr="008921E1" w:rsidTr="00D36392">
        <w:trPr>
          <w:trHeight w:val="53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2" w:rsidRPr="008921E1" w:rsidRDefault="00D31562" w:rsidP="00D3639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Сыкова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Айна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Уразгалиевна</w:t>
            </w:r>
            <w:proofErr w:type="spellEnd"/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62" w:rsidRPr="008921E1" w:rsidRDefault="00AA53BB" w:rsidP="00D3639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ГБОУ СОШ №2 «ОЦ» </w:t>
            </w:r>
            <w:proofErr w:type="spellStart"/>
            <w:r>
              <w:rPr>
                <w:i/>
                <w:iCs/>
              </w:rPr>
              <w:t>им.Г.А.Смолякова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</w:t>
            </w:r>
            <w:proofErr w:type="gramStart"/>
            <w:r>
              <w:rPr>
                <w:i/>
                <w:iCs/>
              </w:rPr>
              <w:t>.Б</w:t>
            </w:r>
            <w:proofErr w:type="gramEnd"/>
            <w:r>
              <w:rPr>
                <w:i/>
                <w:iCs/>
              </w:rPr>
              <w:t>ольшая</w:t>
            </w:r>
            <w:proofErr w:type="spellEnd"/>
            <w:r>
              <w:rPr>
                <w:i/>
                <w:iCs/>
              </w:rPr>
              <w:t xml:space="preserve"> Черниговка, учитель математики</w:t>
            </w:r>
          </w:p>
        </w:tc>
      </w:tr>
    </w:tbl>
    <w:p w:rsidR="00B4441E" w:rsidRDefault="00B4441E" w:rsidP="00D31562">
      <w:pPr>
        <w:pageBreakBefore/>
        <w:spacing w:line="360" w:lineRule="auto"/>
      </w:pPr>
    </w:p>
    <w:sectPr w:rsidR="00B4441E" w:rsidSect="002D6183">
      <w:footerReference w:type="default" r:id="rId20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0A" w:rsidRDefault="00F8520A" w:rsidP="004A05C7">
      <w:r>
        <w:separator/>
      </w:r>
    </w:p>
  </w:endnote>
  <w:endnote w:type="continuationSeparator" w:id="0">
    <w:p w:rsidR="00F8520A" w:rsidRDefault="00F8520A" w:rsidP="004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EC" w:rsidRDefault="005E7142">
    <w:pPr>
      <w:pStyle w:val="af8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4141EC"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3361F5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0A" w:rsidRDefault="00F8520A" w:rsidP="004A05C7">
      <w:r>
        <w:separator/>
      </w:r>
    </w:p>
  </w:footnote>
  <w:footnote w:type="continuationSeparator" w:id="0">
    <w:p w:rsidR="00F8520A" w:rsidRDefault="00F8520A" w:rsidP="004A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3DE"/>
    <w:multiLevelType w:val="multilevel"/>
    <w:tmpl w:val="7C08C62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2C72C6"/>
    <w:multiLevelType w:val="multilevel"/>
    <w:tmpl w:val="B3FA02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7CB6"/>
    <w:multiLevelType w:val="multilevel"/>
    <w:tmpl w:val="0CBE7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ABB"/>
    <w:multiLevelType w:val="multilevel"/>
    <w:tmpl w:val="0F584ABB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858E8"/>
    <w:multiLevelType w:val="multilevel"/>
    <w:tmpl w:val="E9BA469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041C60"/>
    <w:multiLevelType w:val="hybridMultilevel"/>
    <w:tmpl w:val="91DC46A6"/>
    <w:lvl w:ilvl="0" w:tplc="5A76F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26E8"/>
    <w:multiLevelType w:val="multilevel"/>
    <w:tmpl w:val="7D221C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A24EF8"/>
    <w:multiLevelType w:val="multilevel"/>
    <w:tmpl w:val="9676A34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4C769B"/>
    <w:multiLevelType w:val="multilevel"/>
    <w:tmpl w:val="1E4C769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7675"/>
    <w:multiLevelType w:val="multilevel"/>
    <w:tmpl w:val="966081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21509D"/>
    <w:multiLevelType w:val="hybridMultilevel"/>
    <w:tmpl w:val="AD2633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751BE8"/>
    <w:multiLevelType w:val="multilevel"/>
    <w:tmpl w:val="29751BE8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E327537"/>
    <w:multiLevelType w:val="hybridMultilevel"/>
    <w:tmpl w:val="37D2F946"/>
    <w:lvl w:ilvl="0" w:tplc="5A76F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21B16"/>
    <w:multiLevelType w:val="multilevel"/>
    <w:tmpl w:val="2EB21B1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5">
    <w:nsid w:val="34597356"/>
    <w:multiLevelType w:val="hybridMultilevel"/>
    <w:tmpl w:val="DA8CE02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4DA5B10"/>
    <w:multiLevelType w:val="multilevel"/>
    <w:tmpl w:val="34DA5B1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BC7C53"/>
    <w:multiLevelType w:val="multilevel"/>
    <w:tmpl w:val="36BC7C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E0326"/>
    <w:multiLevelType w:val="multilevel"/>
    <w:tmpl w:val="373E0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B7E81"/>
    <w:multiLevelType w:val="hybridMultilevel"/>
    <w:tmpl w:val="D6E0EC0A"/>
    <w:lvl w:ilvl="0" w:tplc="5A76F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F1D03"/>
    <w:multiLevelType w:val="hybridMultilevel"/>
    <w:tmpl w:val="5448CA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4533064A"/>
    <w:multiLevelType w:val="multilevel"/>
    <w:tmpl w:val="D1DEB6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117BD"/>
    <w:multiLevelType w:val="multilevel"/>
    <w:tmpl w:val="B9EE50A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1F73C4"/>
    <w:multiLevelType w:val="multilevel"/>
    <w:tmpl w:val="4C1F73C4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D3E02F4"/>
    <w:multiLevelType w:val="multilevel"/>
    <w:tmpl w:val="4D3E02F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920EEA"/>
    <w:multiLevelType w:val="hybridMultilevel"/>
    <w:tmpl w:val="A7E0C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94717"/>
    <w:multiLevelType w:val="multilevel"/>
    <w:tmpl w:val="53A94717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A15135C"/>
    <w:multiLevelType w:val="multilevel"/>
    <w:tmpl w:val="5A151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38035A"/>
    <w:multiLevelType w:val="multilevel"/>
    <w:tmpl w:val="5D38035A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D3C1396"/>
    <w:multiLevelType w:val="multilevel"/>
    <w:tmpl w:val="5D3C13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0471E"/>
    <w:multiLevelType w:val="multilevel"/>
    <w:tmpl w:val="2474010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736E2"/>
    <w:multiLevelType w:val="multilevel"/>
    <w:tmpl w:val="64F736E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881A0B"/>
    <w:multiLevelType w:val="multilevel"/>
    <w:tmpl w:val="67881A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517FE"/>
    <w:multiLevelType w:val="multilevel"/>
    <w:tmpl w:val="682517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E3231"/>
    <w:multiLevelType w:val="multilevel"/>
    <w:tmpl w:val="8602773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5F16C9"/>
    <w:multiLevelType w:val="multilevel"/>
    <w:tmpl w:val="6D5F16C9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2573A22"/>
    <w:multiLevelType w:val="multilevel"/>
    <w:tmpl w:val="72573A2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733324B"/>
    <w:multiLevelType w:val="hybridMultilevel"/>
    <w:tmpl w:val="2E723EEC"/>
    <w:lvl w:ilvl="0" w:tplc="5A76F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B341D"/>
    <w:multiLevelType w:val="multilevel"/>
    <w:tmpl w:val="7C8B341D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"/>
  </w:num>
  <w:num w:numId="4">
    <w:abstractNumId w:val="18"/>
  </w:num>
  <w:num w:numId="5">
    <w:abstractNumId w:val="3"/>
  </w:num>
  <w:num w:numId="6">
    <w:abstractNumId w:val="11"/>
  </w:num>
  <w:num w:numId="7">
    <w:abstractNumId w:val="28"/>
  </w:num>
  <w:num w:numId="8">
    <w:abstractNumId w:val="27"/>
  </w:num>
  <w:num w:numId="9">
    <w:abstractNumId w:val="36"/>
  </w:num>
  <w:num w:numId="10">
    <w:abstractNumId w:val="17"/>
  </w:num>
  <w:num w:numId="11">
    <w:abstractNumId w:val="23"/>
  </w:num>
  <w:num w:numId="12">
    <w:abstractNumId w:val="26"/>
  </w:num>
  <w:num w:numId="13">
    <w:abstractNumId w:val="31"/>
  </w:num>
  <w:num w:numId="14">
    <w:abstractNumId w:val="13"/>
  </w:num>
  <w:num w:numId="15">
    <w:abstractNumId w:val="32"/>
  </w:num>
  <w:num w:numId="16">
    <w:abstractNumId w:val="24"/>
  </w:num>
  <w:num w:numId="17">
    <w:abstractNumId w:val="38"/>
  </w:num>
  <w:num w:numId="18">
    <w:abstractNumId w:val="8"/>
  </w:num>
  <w:num w:numId="19">
    <w:abstractNumId w:val="29"/>
  </w:num>
  <w:num w:numId="20">
    <w:abstractNumId w:val="33"/>
  </w:num>
  <w:num w:numId="21">
    <w:abstractNumId w:val="16"/>
  </w:num>
  <w:num w:numId="22">
    <w:abstractNumId w:val="9"/>
  </w:num>
  <w:num w:numId="23">
    <w:abstractNumId w:val="4"/>
  </w:num>
  <w:num w:numId="24">
    <w:abstractNumId w:val="5"/>
  </w:num>
  <w:num w:numId="25">
    <w:abstractNumId w:val="21"/>
  </w:num>
  <w:num w:numId="26">
    <w:abstractNumId w:val="37"/>
  </w:num>
  <w:num w:numId="27">
    <w:abstractNumId w:val="12"/>
  </w:num>
  <w:num w:numId="28">
    <w:abstractNumId w:val="30"/>
  </w:num>
  <w:num w:numId="29">
    <w:abstractNumId w:val="7"/>
  </w:num>
  <w:num w:numId="30">
    <w:abstractNumId w:val="22"/>
  </w:num>
  <w:num w:numId="31">
    <w:abstractNumId w:val="1"/>
  </w:num>
  <w:num w:numId="32">
    <w:abstractNumId w:val="0"/>
  </w:num>
  <w:num w:numId="33">
    <w:abstractNumId w:val="6"/>
  </w:num>
  <w:num w:numId="34">
    <w:abstractNumId w:val="19"/>
  </w:num>
  <w:num w:numId="35">
    <w:abstractNumId w:val="10"/>
  </w:num>
  <w:num w:numId="36">
    <w:abstractNumId w:val="34"/>
  </w:num>
  <w:num w:numId="37">
    <w:abstractNumId w:val="15"/>
  </w:num>
  <w:num w:numId="38">
    <w:abstractNumId w:val="2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7"/>
    <w:rsid w:val="000A6875"/>
    <w:rsid w:val="00156962"/>
    <w:rsid w:val="001B18BC"/>
    <w:rsid w:val="001C38DF"/>
    <w:rsid w:val="001F290A"/>
    <w:rsid w:val="00213F4A"/>
    <w:rsid w:val="00262B08"/>
    <w:rsid w:val="00266ADF"/>
    <w:rsid w:val="00283844"/>
    <w:rsid w:val="002A5856"/>
    <w:rsid w:val="002C143D"/>
    <w:rsid w:val="002D6183"/>
    <w:rsid w:val="00326793"/>
    <w:rsid w:val="00335C2D"/>
    <w:rsid w:val="003361F5"/>
    <w:rsid w:val="003375A6"/>
    <w:rsid w:val="00372DA1"/>
    <w:rsid w:val="00387BB8"/>
    <w:rsid w:val="003952A4"/>
    <w:rsid w:val="004141EC"/>
    <w:rsid w:val="00452E9B"/>
    <w:rsid w:val="004A05C7"/>
    <w:rsid w:val="004A1DEF"/>
    <w:rsid w:val="004C26FB"/>
    <w:rsid w:val="00546DEF"/>
    <w:rsid w:val="00547651"/>
    <w:rsid w:val="005A7ED9"/>
    <w:rsid w:val="005B07E0"/>
    <w:rsid w:val="005D7A56"/>
    <w:rsid w:val="005E7142"/>
    <w:rsid w:val="005F2AC5"/>
    <w:rsid w:val="00632F47"/>
    <w:rsid w:val="0063663C"/>
    <w:rsid w:val="006372CC"/>
    <w:rsid w:val="00666D28"/>
    <w:rsid w:val="006E7F24"/>
    <w:rsid w:val="007164E7"/>
    <w:rsid w:val="00716705"/>
    <w:rsid w:val="007200BA"/>
    <w:rsid w:val="00720667"/>
    <w:rsid w:val="00733E05"/>
    <w:rsid w:val="007455A1"/>
    <w:rsid w:val="0083061D"/>
    <w:rsid w:val="00830C8B"/>
    <w:rsid w:val="0084062A"/>
    <w:rsid w:val="008C2E2F"/>
    <w:rsid w:val="008D75E8"/>
    <w:rsid w:val="008F5622"/>
    <w:rsid w:val="00901D9D"/>
    <w:rsid w:val="00936A70"/>
    <w:rsid w:val="00944086"/>
    <w:rsid w:val="009714EF"/>
    <w:rsid w:val="009A30C7"/>
    <w:rsid w:val="009E5B89"/>
    <w:rsid w:val="00A958B4"/>
    <w:rsid w:val="00AA53BB"/>
    <w:rsid w:val="00B0030B"/>
    <w:rsid w:val="00B4441E"/>
    <w:rsid w:val="00BB5F7E"/>
    <w:rsid w:val="00BE2066"/>
    <w:rsid w:val="00C201DC"/>
    <w:rsid w:val="00C90A38"/>
    <w:rsid w:val="00CA383E"/>
    <w:rsid w:val="00CD4ABB"/>
    <w:rsid w:val="00D001E0"/>
    <w:rsid w:val="00D31562"/>
    <w:rsid w:val="00D35271"/>
    <w:rsid w:val="00D36392"/>
    <w:rsid w:val="00D67E46"/>
    <w:rsid w:val="00D853EE"/>
    <w:rsid w:val="00DA3E7B"/>
    <w:rsid w:val="00DB672C"/>
    <w:rsid w:val="00E229C1"/>
    <w:rsid w:val="00E40850"/>
    <w:rsid w:val="00E573CC"/>
    <w:rsid w:val="00EB5511"/>
    <w:rsid w:val="00EB7D60"/>
    <w:rsid w:val="00F8520A"/>
    <w:rsid w:val="00F94523"/>
    <w:rsid w:val="00F96AC0"/>
    <w:rsid w:val="00FD0F8F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5C7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A05C7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A05C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A05C7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4A05C7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qFormat/>
    <w:rsid w:val="004A05C7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4A05C7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4A05C7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A05C7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C7"/>
    <w:rPr>
      <w:rFonts w:ascii="Cambria" w:eastAsia="SimSu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5C7"/>
    <w:rPr>
      <w:rFonts w:ascii="Cambria" w:eastAsia="SimSu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5C7"/>
    <w:rPr>
      <w:rFonts w:ascii="Cambria" w:eastAsia="SimSun" w:hAnsi="Cambria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A05C7"/>
    <w:rPr>
      <w:rFonts w:ascii="Cambria" w:eastAsia="SimSu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A05C7"/>
    <w:rPr>
      <w:rFonts w:ascii="Cambria" w:eastAsia="SimSun" w:hAnsi="Cambria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A05C7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A05C7"/>
    <w:rPr>
      <w:rFonts w:ascii="Cambria" w:eastAsia="SimSu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05C7"/>
    <w:rPr>
      <w:rFonts w:ascii="Cambria" w:eastAsia="SimSu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A05C7"/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styleId="a3">
    <w:name w:val="footnote reference"/>
    <w:uiPriority w:val="99"/>
    <w:unhideWhenUsed/>
    <w:rsid w:val="004A05C7"/>
    <w:rPr>
      <w:vertAlign w:val="superscript"/>
    </w:rPr>
  </w:style>
  <w:style w:type="character" w:styleId="a4">
    <w:name w:val="annotation reference"/>
    <w:uiPriority w:val="99"/>
    <w:unhideWhenUsed/>
    <w:rsid w:val="004A05C7"/>
    <w:rPr>
      <w:sz w:val="16"/>
      <w:szCs w:val="16"/>
    </w:rPr>
  </w:style>
  <w:style w:type="character" w:styleId="a5">
    <w:name w:val="endnote reference"/>
    <w:uiPriority w:val="99"/>
    <w:unhideWhenUsed/>
    <w:rsid w:val="004A05C7"/>
    <w:rPr>
      <w:vertAlign w:val="superscript"/>
    </w:rPr>
  </w:style>
  <w:style w:type="character" w:styleId="a6">
    <w:name w:val="Emphasis"/>
    <w:uiPriority w:val="20"/>
    <w:qFormat/>
    <w:rsid w:val="004A05C7"/>
    <w:rPr>
      <w:i/>
      <w:iCs/>
    </w:rPr>
  </w:style>
  <w:style w:type="character" w:styleId="a7">
    <w:name w:val="Hyperlink"/>
    <w:uiPriority w:val="99"/>
    <w:unhideWhenUsed/>
    <w:rsid w:val="004A05C7"/>
    <w:rPr>
      <w:color w:val="0563C1"/>
      <w:u w:val="single"/>
    </w:rPr>
  </w:style>
  <w:style w:type="character" w:styleId="a8">
    <w:name w:val="Strong"/>
    <w:uiPriority w:val="22"/>
    <w:qFormat/>
    <w:rsid w:val="004A05C7"/>
    <w:rPr>
      <w:b/>
      <w:bCs/>
    </w:rPr>
  </w:style>
  <w:style w:type="paragraph" w:styleId="a9">
    <w:name w:val="Balloon Text"/>
    <w:basedOn w:val="a"/>
    <w:link w:val="aa"/>
    <w:uiPriority w:val="99"/>
    <w:unhideWhenUsed/>
    <w:rsid w:val="004A05C7"/>
    <w:rPr>
      <w:rFonts w:ascii="Tahoma" w:eastAsia="SimSun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A05C7"/>
    <w:rPr>
      <w:rFonts w:ascii="Tahoma" w:eastAsia="SimSun" w:hAnsi="Tahoma" w:cs="Times New Roman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unhideWhenUsed/>
    <w:rsid w:val="004A05C7"/>
    <w:rPr>
      <w:rFonts w:eastAsia="SimSu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4A05C7"/>
    <w:rPr>
      <w:rFonts w:ascii="Times New Roman" w:eastAsia="SimSu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4A05C7"/>
    <w:pPr>
      <w:spacing w:after="200"/>
      <w:jc w:val="right"/>
    </w:pPr>
    <w:rPr>
      <w:bCs/>
      <w:i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A05C7"/>
    <w:rPr>
      <w:rFonts w:eastAsia="SimSu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A05C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A05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A05C7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4A05C7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A05C7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A05C7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5">
    <w:name w:val="Верхний колонтитул Знак"/>
    <w:basedOn w:val="a0"/>
    <w:link w:val="af4"/>
    <w:uiPriority w:val="99"/>
    <w:rsid w:val="004A05C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af6">
    <w:basedOn w:val="a"/>
    <w:next w:val="a"/>
    <w:uiPriority w:val="10"/>
    <w:qFormat/>
    <w:rsid w:val="004A05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f7"/>
    <w:uiPriority w:val="10"/>
    <w:rsid w:val="004A05C7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rsid w:val="004A05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4A05C7"/>
    <w:rPr>
      <w:rFonts w:ascii="Calibri" w:eastAsia="Calibri" w:hAnsi="Calibri" w:cs="Times New Roman"/>
      <w:sz w:val="20"/>
      <w:szCs w:val="20"/>
    </w:rPr>
  </w:style>
  <w:style w:type="table" w:styleId="afa">
    <w:name w:val="Table Grid"/>
    <w:basedOn w:val="a1"/>
    <w:uiPriority w:val="99"/>
    <w:rsid w:val="004A05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A05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lfuvd">
    <w:name w:val="ilfuvd"/>
    <w:rsid w:val="004A05C7"/>
  </w:style>
  <w:style w:type="paragraph" w:styleId="afc">
    <w:name w:val="Revision"/>
    <w:uiPriority w:val="99"/>
    <w:semiHidden/>
    <w:rsid w:val="004A05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A05C7"/>
    <w:rPr>
      <w:color w:val="808080"/>
    </w:rPr>
  </w:style>
  <w:style w:type="paragraph" w:customStyle="1" w:styleId="s1">
    <w:name w:val="s_1"/>
    <w:basedOn w:val="a"/>
    <w:rsid w:val="004A05C7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11"/>
    <w:uiPriority w:val="10"/>
    <w:qFormat/>
    <w:rsid w:val="004A05C7"/>
    <w:pPr>
      <w:pBdr>
        <w:bottom w:val="single" w:sz="8" w:space="4" w:color="4F81BD" w:themeColor="accent1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Название Знак"/>
    <w:basedOn w:val="a0"/>
    <w:uiPriority w:val="10"/>
    <w:rsid w:val="004A0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4A05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">
    <w:name w:val="Body Text"/>
    <w:basedOn w:val="a"/>
    <w:link w:val="aff0"/>
    <w:uiPriority w:val="1"/>
    <w:qFormat/>
    <w:rsid w:val="00F96AC0"/>
    <w:pPr>
      <w:widowControl w:val="0"/>
      <w:autoSpaceDE w:val="0"/>
      <w:autoSpaceDN w:val="0"/>
      <w:ind w:left="566" w:firstLine="710"/>
      <w:jc w:val="both"/>
    </w:pPr>
    <w:rPr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F96AC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5C7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A05C7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A05C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A05C7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qFormat/>
    <w:rsid w:val="004A05C7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qFormat/>
    <w:rsid w:val="004A05C7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4A05C7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4A05C7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A05C7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C7"/>
    <w:rPr>
      <w:rFonts w:ascii="Cambria" w:eastAsia="SimSu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5C7"/>
    <w:rPr>
      <w:rFonts w:ascii="Cambria" w:eastAsia="SimSu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5C7"/>
    <w:rPr>
      <w:rFonts w:ascii="Cambria" w:eastAsia="SimSun" w:hAnsi="Cambria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A05C7"/>
    <w:rPr>
      <w:rFonts w:ascii="Cambria" w:eastAsia="SimSu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A05C7"/>
    <w:rPr>
      <w:rFonts w:ascii="Cambria" w:eastAsia="SimSun" w:hAnsi="Cambria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A05C7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A05C7"/>
    <w:rPr>
      <w:rFonts w:ascii="Cambria" w:eastAsia="SimSu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05C7"/>
    <w:rPr>
      <w:rFonts w:ascii="Cambria" w:eastAsia="SimSu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A05C7"/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styleId="a3">
    <w:name w:val="footnote reference"/>
    <w:uiPriority w:val="99"/>
    <w:unhideWhenUsed/>
    <w:rsid w:val="004A05C7"/>
    <w:rPr>
      <w:vertAlign w:val="superscript"/>
    </w:rPr>
  </w:style>
  <w:style w:type="character" w:styleId="a4">
    <w:name w:val="annotation reference"/>
    <w:uiPriority w:val="99"/>
    <w:unhideWhenUsed/>
    <w:rsid w:val="004A05C7"/>
    <w:rPr>
      <w:sz w:val="16"/>
      <w:szCs w:val="16"/>
    </w:rPr>
  </w:style>
  <w:style w:type="character" w:styleId="a5">
    <w:name w:val="endnote reference"/>
    <w:uiPriority w:val="99"/>
    <w:unhideWhenUsed/>
    <w:rsid w:val="004A05C7"/>
    <w:rPr>
      <w:vertAlign w:val="superscript"/>
    </w:rPr>
  </w:style>
  <w:style w:type="character" w:styleId="a6">
    <w:name w:val="Emphasis"/>
    <w:uiPriority w:val="20"/>
    <w:qFormat/>
    <w:rsid w:val="004A05C7"/>
    <w:rPr>
      <w:i/>
      <w:iCs/>
    </w:rPr>
  </w:style>
  <w:style w:type="character" w:styleId="a7">
    <w:name w:val="Hyperlink"/>
    <w:uiPriority w:val="99"/>
    <w:unhideWhenUsed/>
    <w:rsid w:val="004A05C7"/>
    <w:rPr>
      <w:color w:val="0563C1"/>
      <w:u w:val="single"/>
    </w:rPr>
  </w:style>
  <w:style w:type="character" w:styleId="a8">
    <w:name w:val="Strong"/>
    <w:uiPriority w:val="22"/>
    <w:qFormat/>
    <w:rsid w:val="004A05C7"/>
    <w:rPr>
      <w:b/>
      <w:bCs/>
    </w:rPr>
  </w:style>
  <w:style w:type="paragraph" w:styleId="a9">
    <w:name w:val="Balloon Text"/>
    <w:basedOn w:val="a"/>
    <w:link w:val="aa"/>
    <w:uiPriority w:val="99"/>
    <w:unhideWhenUsed/>
    <w:rsid w:val="004A05C7"/>
    <w:rPr>
      <w:rFonts w:ascii="Tahoma" w:eastAsia="SimSun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A05C7"/>
    <w:rPr>
      <w:rFonts w:ascii="Tahoma" w:eastAsia="SimSun" w:hAnsi="Tahoma" w:cs="Times New Roman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unhideWhenUsed/>
    <w:rsid w:val="004A05C7"/>
    <w:rPr>
      <w:rFonts w:eastAsia="SimSu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4A05C7"/>
    <w:rPr>
      <w:rFonts w:ascii="Times New Roman" w:eastAsia="SimSu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4A05C7"/>
    <w:pPr>
      <w:spacing w:after="200"/>
      <w:jc w:val="right"/>
    </w:pPr>
    <w:rPr>
      <w:bCs/>
      <w:i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A05C7"/>
    <w:rPr>
      <w:rFonts w:eastAsia="SimSu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A05C7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A05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A05C7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4A05C7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A05C7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A05C7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5">
    <w:name w:val="Верхний колонтитул Знак"/>
    <w:basedOn w:val="a0"/>
    <w:link w:val="af4"/>
    <w:uiPriority w:val="99"/>
    <w:rsid w:val="004A05C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af6">
    <w:basedOn w:val="a"/>
    <w:next w:val="a"/>
    <w:uiPriority w:val="10"/>
    <w:qFormat/>
    <w:rsid w:val="004A05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f7"/>
    <w:uiPriority w:val="10"/>
    <w:rsid w:val="004A05C7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rsid w:val="004A05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4A05C7"/>
    <w:rPr>
      <w:rFonts w:ascii="Calibri" w:eastAsia="Calibri" w:hAnsi="Calibri" w:cs="Times New Roman"/>
      <w:sz w:val="20"/>
      <w:szCs w:val="20"/>
    </w:rPr>
  </w:style>
  <w:style w:type="table" w:styleId="afa">
    <w:name w:val="Table Grid"/>
    <w:basedOn w:val="a1"/>
    <w:uiPriority w:val="99"/>
    <w:rsid w:val="004A05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A05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lfuvd">
    <w:name w:val="ilfuvd"/>
    <w:rsid w:val="004A05C7"/>
  </w:style>
  <w:style w:type="paragraph" w:styleId="afc">
    <w:name w:val="Revision"/>
    <w:uiPriority w:val="99"/>
    <w:semiHidden/>
    <w:rsid w:val="004A05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A05C7"/>
    <w:rPr>
      <w:color w:val="808080"/>
    </w:rPr>
  </w:style>
  <w:style w:type="paragraph" w:customStyle="1" w:styleId="s1">
    <w:name w:val="s_1"/>
    <w:basedOn w:val="a"/>
    <w:rsid w:val="004A05C7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11"/>
    <w:uiPriority w:val="10"/>
    <w:qFormat/>
    <w:rsid w:val="004A05C7"/>
    <w:pPr>
      <w:pBdr>
        <w:bottom w:val="single" w:sz="8" w:space="4" w:color="4F81BD" w:themeColor="accent1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Название Знак"/>
    <w:basedOn w:val="a0"/>
    <w:uiPriority w:val="10"/>
    <w:rsid w:val="004A0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4A05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">
    <w:name w:val="Body Text"/>
    <w:basedOn w:val="a"/>
    <w:link w:val="aff0"/>
    <w:uiPriority w:val="1"/>
    <w:qFormat/>
    <w:rsid w:val="00F96AC0"/>
    <w:pPr>
      <w:widowControl w:val="0"/>
      <w:autoSpaceDE w:val="0"/>
      <w:autoSpaceDN w:val="0"/>
      <w:ind w:left="566" w:firstLine="710"/>
      <w:jc w:val="both"/>
    </w:pPr>
    <w:rPr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F96AC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c.fipi.ru/ege/dlya-predmetnyh-komissiy-subektov-rf/2024/matematika_mr_ege_2024.pdf" TargetMode="External"/><Relationship Id="rId18" Type="http://schemas.openxmlformats.org/officeDocument/2006/relationships/hyperlink" Target="https://sferum.ru/?p=star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.fipi.ru/metodicheskaya-kopilka/metod-rekomendatsii-dlya-slabykh-shkol/matematika-mr-oo.pdf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sdamgia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edsoo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solidFill>
                  <a:schemeClr val="tx2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Распределение тестовых баллов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Тестовый балл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27</c:v>
                </c:pt>
                <c:pt idx="1">
                  <c:v>34</c:v>
                </c:pt>
                <c:pt idx="2">
                  <c:v>40</c:v>
                </c:pt>
                <c:pt idx="3">
                  <c:v>46</c:v>
                </c:pt>
                <c:pt idx="4">
                  <c:v>52</c:v>
                </c:pt>
                <c:pt idx="5">
                  <c:v>58</c:v>
                </c:pt>
                <c:pt idx="6">
                  <c:v>64</c:v>
                </c:pt>
                <c:pt idx="7">
                  <c:v>70</c:v>
                </c:pt>
                <c:pt idx="8">
                  <c:v>72</c:v>
                </c:pt>
                <c:pt idx="9">
                  <c:v>74</c:v>
                </c:pt>
                <c:pt idx="10">
                  <c:v>76</c:v>
                </c:pt>
                <c:pt idx="11">
                  <c:v>80</c:v>
                </c:pt>
                <c:pt idx="12">
                  <c:v>84</c:v>
                </c:pt>
                <c:pt idx="13">
                  <c:v>95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49056"/>
        <c:axId val="135210496"/>
      </c:barChart>
      <c:catAx>
        <c:axId val="129949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Количество тестовых баллов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210496"/>
        <c:crosses val="autoZero"/>
        <c:auto val="1"/>
        <c:lblAlgn val="ctr"/>
        <c:lblOffset val="100"/>
        <c:noMultiLvlLbl val="0"/>
      </c:catAx>
      <c:valAx>
        <c:axId val="135210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 участников ЕГЭ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949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2">
                    <a:lumMod val="75000"/>
                  </a:schemeClr>
                </a:solidFill>
              </a:rPr>
              <a:t>Диаграмма</a:t>
            </a:r>
            <a:r>
              <a:rPr lang="ru-RU" sz="1200" baseline="0">
                <a:solidFill>
                  <a:schemeClr val="tx2">
                    <a:lumMod val="75000"/>
                  </a:schemeClr>
                </a:solidFill>
              </a:rPr>
              <a:t> распределения средних тестовых баллов в школах Южного округа</a:t>
            </a:r>
            <a:endParaRPr lang="ru-RU" sz="12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712407112794013E-2"/>
          <c:y val="0.15230850454038103"/>
          <c:w val="0.93705741385907493"/>
          <c:h val="0.63057803119437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ГБОУ СОШ №1 "ОЦ" с.Большая Глушица</c:v>
                </c:pt>
                <c:pt idx="1">
                  <c:v>ГБОУ СОШ №2 "ОЦ" с.Большая Глушица</c:v>
                </c:pt>
                <c:pt idx="2">
                  <c:v>ГБОУ СОШ «ОЦ» пос. Фрунзенский</c:v>
                </c:pt>
                <c:pt idx="3">
                  <c:v>ГБОУ СОШ "ОЦ" с.Августовка</c:v>
                </c:pt>
                <c:pt idx="4">
                  <c:v>ГБОУ СОШ №1 "ОЦ" с.Большая Черниговка</c:v>
                </c:pt>
                <c:pt idx="5">
                  <c:v>ГБОУ СОШ №2 "ОЦ" с. Большая Черниговка</c:v>
                </c:pt>
                <c:pt idx="6">
                  <c:v>ГБОУ СОШ "ОЦ" п.Поляков</c:v>
                </c:pt>
                <c:pt idx="7">
                  <c:v>ГБОУ СОШ "ОЦ" с.Украинка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56.5</c:v>
                </c:pt>
                <c:pt idx="1">
                  <c:v>65.8</c:v>
                </c:pt>
                <c:pt idx="2">
                  <c:v>55</c:v>
                </c:pt>
                <c:pt idx="3">
                  <c:v>62.5</c:v>
                </c:pt>
                <c:pt idx="4">
                  <c:v>72.8</c:v>
                </c:pt>
                <c:pt idx="5">
                  <c:v>62.2</c:v>
                </c:pt>
                <c:pt idx="6">
                  <c:v>42.8</c:v>
                </c:pt>
                <c:pt idx="7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35072"/>
        <c:axId val="135236608"/>
      </c:barChart>
      <c:catAx>
        <c:axId val="13523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36608"/>
        <c:crosses val="autoZero"/>
        <c:auto val="1"/>
        <c:lblAlgn val="ctr"/>
        <c:lblOffset val="100"/>
        <c:noMultiLvlLbl val="0"/>
      </c:catAx>
      <c:valAx>
        <c:axId val="13523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3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solidFill>
                  <a:schemeClr val="accent1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Динамика изменения среднего балла за три года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54.6</c:v>
                </c:pt>
                <c:pt idx="1">
                  <c:v>66.8</c:v>
                </c:pt>
                <c:pt idx="2">
                  <c:v>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64896"/>
        <c:axId val="216433024"/>
      </c:barChart>
      <c:catAx>
        <c:axId val="135264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433024"/>
        <c:crosses val="autoZero"/>
        <c:auto val="1"/>
        <c:lblAlgn val="ctr"/>
        <c:lblOffset val="100"/>
        <c:noMultiLvlLbl val="0"/>
      </c:catAx>
      <c:valAx>
        <c:axId val="21643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6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результатов за три года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4.123441013787358E-2"/>
          <c:y val="0.16122156001218077"/>
          <c:w val="0.75903682684055962"/>
          <c:h val="0.714101852376367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минимального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2.1</c:v>
                </c:pt>
                <c:pt idx="1">
                  <c:v>7.5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минимального до 60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15</c:v>
                </c:pt>
                <c:pt idx="2">
                  <c:v>47.5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61 до 80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28.3</c:v>
                </c:pt>
                <c:pt idx="1">
                  <c:v>60</c:v>
                </c:pt>
                <c:pt idx="2">
                  <c:v>47.4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81 до 100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6.6</c:v>
                </c:pt>
                <c:pt idx="1">
                  <c:v>17.5</c:v>
                </c:pt>
                <c:pt idx="2">
                  <c:v>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451328"/>
        <c:axId val="216457216"/>
      </c:barChart>
      <c:catAx>
        <c:axId val="21645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457216"/>
        <c:crosses val="autoZero"/>
        <c:auto val="1"/>
        <c:lblAlgn val="ctr"/>
        <c:lblOffset val="100"/>
        <c:noMultiLvlLbl val="0"/>
      </c:catAx>
      <c:valAx>
        <c:axId val="21645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4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8759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Admin-PS</dc:creator>
  <cp:lastModifiedBy>rescent</cp:lastModifiedBy>
  <cp:revision>5</cp:revision>
  <dcterms:created xsi:type="dcterms:W3CDTF">2025-08-04T04:47:00Z</dcterms:created>
  <dcterms:modified xsi:type="dcterms:W3CDTF">2025-08-12T05:39:00Z</dcterms:modified>
</cp:coreProperties>
</file>